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04" w:rsidRDefault="00380953" w:rsidP="006C09A6">
      <w:pPr>
        <w:jc w:val="center"/>
        <w:rPr>
          <w:rFonts w:ascii="Arial-BoldMT" w:hAnsi="Arial-BoldMT" w:cs="Arial-BoldMT"/>
          <w:b/>
          <w:bCs/>
          <w:color w:val="FF0000"/>
          <w:sz w:val="48"/>
          <w:szCs w:val="48"/>
        </w:rPr>
      </w:pPr>
      <w:bookmarkStart w:id="0" w:name="_GoBack"/>
      <w:bookmarkEnd w:id="0"/>
      <w:r>
        <w:rPr>
          <w:noProof/>
          <w:lang w:val="fr-CA" w:eastAsia="fr-CA"/>
        </w:rPr>
        <w:drawing>
          <wp:anchor distT="0" distB="0" distL="114300" distR="114300" simplePos="0" relativeHeight="251659264" behindDoc="1" locked="0" layoutInCell="1" allowOverlap="1">
            <wp:simplePos x="0" y="0"/>
            <wp:positionH relativeFrom="column">
              <wp:posOffset>-180975</wp:posOffset>
            </wp:positionH>
            <wp:positionV relativeFrom="paragraph">
              <wp:posOffset>-388620</wp:posOffset>
            </wp:positionV>
            <wp:extent cx="1552575" cy="1297305"/>
            <wp:effectExtent l="19050" t="0" r="9525" b="0"/>
            <wp:wrapNone/>
            <wp:docPr id="12" name="Image 12" descr="IS logo_vertical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 logo_vertical_colors"/>
                    <pic:cNvPicPr>
                      <a:picLocks noChangeAspect="1" noChangeArrowheads="1"/>
                    </pic:cNvPicPr>
                  </pic:nvPicPr>
                  <pic:blipFill>
                    <a:blip r:embed="rId7" cstate="print"/>
                    <a:srcRect/>
                    <a:stretch>
                      <a:fillRect/>
                    </a:stretch>
                  </pic:blipFill>
                  <pic:spPr bwMode="auto">
                    <a:xfrm>
                      <a:off x="0" y="0"/>
                      <a:ext cx="1552575" cy="1297305"/>
                    </a:xfrm>
                    <a:prstGeom prst="rect">
                      <a:avLst/>
                    </a:prstGeom>
                    <a:noFill/>
                  </pic:spPr>
                </pic:pic>
              </a:graphicData>
            </a:graphic>
          </wp:anchor>
        </w:drawing>
      </w:r>
      <w:r w:rsidR="0062622D">
        <w:rPr>
          <w:rFonts w:ascii="Arial-BoldMT" w:hAnsi="Arial-BoldMT" w:cs="Arial-BoldMT"/>
          <w:b/>
          <w:bCs/>
          <w:color w:val="FF0000"/>
          <w:sz w:val="48"/>
          <w:szCs w:val="48"/>
        </w:rPr>
        <w:t xml:space="preserve">FICHE </w:t>
      </w:r>
      <w:r w:rsidR="004864AA">
        <w:rPr>
          <w:rFonts w:ascii="Arial-BoldMT" w:hAnsi="Arial-BoldMT" w:cs="Arial-BoldMT"/>
          <w:b/>
          <w:bCs/>
          <w:color w:val="FF0000"/>
          <w:sz w:val="48"/>
          <w:szCs w:val="48"/>
        </w:rPr>
        <w:t>SIG</w:t>
      </w:r>
      <w:r w:rsidR="002A660A">
        <w:rPr>
          <w:rFonts w:ascii="Arial-BoldMT" w:hAnsi="Arial-BoldMT" w:cs="Arial-BoldMT"/>
          <w:b/>
          <w:bCs/>
          <w:color w:val="FF0000"/>
          <w:sz w:val="48"/>
          <w:szCs w:val="48"/>
        </w:rPr>
        <w:t>N</w:t>
      </w:r>
      <w:r w:rsidR="004864AA">
        <w:rPr>
          <w:rFonts w:ascii="Arial-BoldMT" w:hAnsi="Arial-BoldMT" w:cs="Arial-BoldMT"/>
          <w:b/>
          <w:bCs/>
          <w:color w:val="FF0000"/>
          <w:sz w:val="48"/>
          <w:szCs w:val="48"/>
        </w:rPr>
        <w:t>A</w:t>
      </w:r>
      <w:r w:rsidR="002A660A">
        <w:rPr>
          <w:rFonts w:ascii="Arial-BoldMT" w:hAnsi="Arial-BoldMT" w:cs="Arial-BoldMT"/>
          <w:b/>
          <w:bCs/>
          <w:color w:val="FF0000"/>
          <w:sz w:val="48"/>
          <w:szCs w:val="48"/>
        </w:rPr>
        <w:t>LÉTIQUE</w:t>
      </w:r>
    </w:p>
    <w:p w:rsidR="0062622D" w:rsidRDefault="0062622D" w:rsidP="0062622D"/>
    <w:p w:rsidR="0062622D" w:rsidRPr="00731888" w:rsidRDefault="00664CF1" w:rsidP="0061421F">
      <w:pPr>
        <w:jc w:val="center"/>
        <w:rPr>
          <w:rFonts w:ascii="Arial" w:hAnsi="Arial" w:cs="Arial"/>
          <w:b/>
          <w:u w:val="single"/>
        </w:rPr>
      </w:pPr>
      <w:r>
        <w:rPr>
          <w:rFonts w:ascii="Arial" w:hAnsi="Arial" w:cs="Arial"/>
          <w:b/>
          <w:u w:val="single"/>
        </w:rPr>
        <w:t>NU-CYCLE 6</w:t>
      </w:r>
    </w:p>
    <w:p w:rsidR="002A660A" w:rsidRPr="00CB3F1A" w:rsidRDefault="002A660A" w:rsidP="0061421F">
      <w:pPr>
        <w:jc w:val="center"/>
        <w:rPr>
          <w:rFonts w:ascii="Arial" w:hAnsi="Arial" w:cs="Arial"/>
          <w:u w:val="single"/>
        </w:rPr>
      </w:pPr>
    </w:p>
    <w:p w:rsidR="0062622D" w:rsidRPr="0062622D" w:rsidRDefault="0062622D" w:rsidP="0062622D">
      <w:pPr>
        <w:rPr>
          <w:b/>
          <w:u w:val="single"/>
        </w:rPr>
      </w:pPr>
      <w:r w:rsidRPr="0062622D">
        <w:rPr>
          <w:b/>
          <w:u w:val="single"/>
        </w:rPr>
        <w:t>___________________________________________________________________________</w:t>
      </w:r>
      <w:r w:rsidR="00474FCB">
        <w:rPr>
          <w:b/>
          <w:u w:val="single"/>
        </w:rPr>
        <w:t>_____</w:t>
      </w:r>
    </w:p>
    <w:p w:rsidR="0062622D" w:rsidRDefault="0062622D" w:rsidP="0062622D">
      <w:pPr>
        <w:pBdr>
          <w:bottom w:val="single" w:sz="12" w:space="1" w:color="auto"/>
        </w:pBdr>
        <w:autoSpaceDE w:val="0"/>
        <w:autoSpaceDN w:val="0"/>
        <w:adjustRightInd w:val="0"/>
        <w:ind w:left="705" w:hanging="705"/>
        <w:rPr>
          <w:rFonts w:ascii="Arial-BoldMT" w:hAnsi="Arial-BoldMT" w:cs="Arial-BoldMT"/>
          <w:b/>
          <w:bCs/>
          <w:sz w:val="20"/>
          <w:szCs w:val="20"/>
        </w:rPr>
      </w:pPr>
      <w:r>
        <w:rPr>
          <w:rFonts w:ascii="Arial-BoldMT" w:hAnsi="Arial-BoldMT" w:cs="Arial-BoldMT"/>
          <w:b/>
          <w:bCs/>
          <w:sz w:val="20"/>
          <w:szCs w:val="20"/>
        </w:rPr>
        <w:t>1.</w:t>
      </w:r>
      <w:r>
        <w:rPr>
          <w:rFonts w:ascii="Arial-BoldMT" w:hAnsi="Arial-BoldMT" w:cs="Arial-BoldMT"/>
          <w:b/>
          <w:bCs/>
          <w:sz w:val="20"/>
          <w:szCs w:val="20"/>
        </w:rPr>
        <w:tab/>
        <w:t>Identification du produit chimique et de la personne physique ou morale responsable de sa mise sur le marché</w:t>
      </w:r>
    </w:p>
    <w:p w:rsidR="00DE1E3E" w:rsidRDefault="00DE1E3E" w:rsidP="0062622D">
      <w:pPr>
        <w:pBdr>
          <w:bottom w:val="single" w:sz="12" w:space="1" w:color="auto"/>
        </w:pBdr>
        <w:autoSpaceDE w:val="0"/>
        <w:autoSpaceDN w:val="0"/>
        <w:adjustRightInd w:val="0"/>
        <w:ind w:left="705" w:hanging="705"/>
        <w:rPr>
          <w:rFonts w:ascii="Arial-BoldMT" w:hAnsi="Arial-BoldMT" w:cs="Arial-BoldMT"/>
          <w:b/>
          <w:bCs/>
          <w:sz w:val="20"/>
          <w:szCs w:val="20"/>
        </w:rPr>
      </w:pPr>
    </w:p>
    <w:p w:rsidR="0062622D" w:rsidRDefault="0062622D" w:rsidP="0062622D">
      <w:pPr>
        <w:autoSpaceDE w:val="0"/>
        <w:autoSpaceDN w:val="0"/>
        <w:adjustRightInd w:val="0"/>
        <w:ind w:left="705" w:hanging="705"/>
        <w:rPr>
          <w:rFonts w:ascii="Arial-BoldMT" w:hAnsi="Arial-BoldMT" w:cs="Arial-BoldMT"/>
          <w:b/>
          <w:bCs/>
          <w:color w:val="0000FF"/>
          <w:sz w:val="20"/>
          <w:szCs w:val="20"/>
        </w:rPr>
      </w:pPr>
      <w:r>
        <w:rPr>
          <w:rFonts w:ascii="Arial-BoldMT" w:hAnsi="Arial-BoldMT" w:cs="Arial-BoldMT"/>
          <w:b/>
          <w:bCs/>
          <w:color w:val="0000FF"/>
          <w:sz w:val="20"/>
          <w:szCs w:val="20"/>
        </w:rPr>
        <w:t>Identification de la substance ou de la préparation</w:t>
      </w:r>
    </w:p>
    <w:p w:rsidR="0062622D" w:rsidRPr="00663E15" w:rsidRDefault="00380953" w:rsidP="005878AF">
      <w:pPr>
        <w:autoSpaceDE w:val="0"/>
        <w:autoSpaceDN w:val="0"/>
        <w:adjustRightInd w:val="0"/>
        <w:rPr>
          <w:rFonts w:ascii="ArialMT" w:hAnsi="ArialMT" w:cs="ArialMT"/>
          <w:sz w:val="20"/>
          <w:szCs w:val="20"/>
        </w:rPr>
      </w:pPr>
      <w:r>
        <w:rPr>
          <w:rFonts w:ascii="Arial-BoldMT" w:hAnsi="Arial-BoldMT" w:cs="Arial-BoldMT"/>
          <w:b/>
          <w:bCs/>
          <w:noProof/>
          <w:color w:val="0000FF"/>
          <w:sz w:val="20"/>
          <w:szCs w:val="20"/>
          <w:lang w:val="fr-CA" w:eastAsia="fr-CA"/>
        </w:rPr>
        <w:drawing>
          <wp:anchor distT="0" distB="0" distL="114300" distR="114300" simplePos="0" relativeHeight="251658240" behindDoc="0" locked="0" layoutInCell="1" allowOverlap="1">
            <wp:simplePos x="0" y="0"/>
            <wp:positionH relativeFrom="column">
              <wp:posOffset>5209540</wp:posOffset>
            </wp:positionH>
            <wp:positionV relativeFrom="paragraph">
              <wp:posOffset>53975</wp:posOffset>
            </wp:positionV>
            <wp:extent cx="446405" cy="446405"/>
            <wp:effectExtent l="19050" t="0" r="0" b="0"/>
            <wp:wrapSquare wrapText="bothSides"/>
            <wp:docPr id="11" name="Image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pic:cNvPicPr>
                      <a:picLocks noChangeAspect="1" noChangeArrowheads="1"/>
                    </pic:cNvPicPr>
                  </pic:nvPicPr>
                  <pic:blipFill>
                    <a:blip r:embed="rId8" cstate="print"/>
                    <a:srcRect/>
                    <a:stretch>
                      <a:fillRect/>
                    </a:stretch>
                  </pic:blipFill>
                  <pic:spPr bwMode="auto">
                    <a:xfrm>
                      <a:off x="0" y="0"/>
                      <a:ext cx="446405" cy="446405"/>
                    </a:xfrm>
                    <a:prstGeom prst="rect">
                      <a:avLst/>
                    </a:prstGeom>
                    <a:noFill/>
                  </pic:spPr>
                </pic:pic>
              </a:graphicData>
            </a:graphic>
          </wp:anchor>
        </w:drawing>
      </w:r>
      <w:r w:rsidR="0062622D">
        <w:rPr>
          <w:rFonts w:ascii="Arial-BoldMT" w:hAnsi="Arial-BoldMT" w:cs="Arial-BoldMT"/>
          <w:b/>
          <w:bCs/>
          <w:color w:val="0000FF"/>
          <w:sz w:val="20"/>
          <w:szCs w:val="20"/>
        </w:rPr>
        <w:t>Nom du produit</w:t>
      </w:r>
      <w:r w:rsidR="0062622D">
        <w:rPr>
          <w:rFonts w:ascii="Arial-BoldMT" w:hAnsi="Arial-BoldMT" w:cs="Arial-BoldMT"/>
          <w:b/>
          <w:bCs/>
          <w:color w:val="0000FF"/>
          <w:sz w:val="20"/>
          <w:szCs w:val="20"/>
        </w:rPr>
        <w:tab/>
      </w:r>
      <w:r w:rsidR="0062622D">
        <w:rPr>
          <w:rFonts w:ascii="Arial-BoldMT" w:hAnsi="Arial-BoldMT" w:cs="Arial-BoldMT"/>
          <w:b/>
          <w:bCs/>
          <w:color w:val="0000FF"/>
          <w:sz w:val="20"/>
          <w:szCs w:val="20"/>
        </w:rPr>
        <w:tab/>
        <w:t xml:space="preserve">: </w:t>
      </w:r>
      <w:r w:rsidR="00664CF1">
        <w:rPr>
          <w:rFonts w:ascii="ArialMT" w:hAnsi="ArialMT" w:cs="ArialMT"/>
          <w:sz w:val="20"/>
          <w:szCs w:val="20"/>
          <w:u w:val="single"/>
        </w:rPr>
        <w:t>Nu-Cycle 6</w:t>
      </w:r>
    </w:p>
    <w:p w:rsidR="0062622D" w:rsidRPr="00731888" w:rsidRDefault="0062622D" w:rsidP="0062622D">
      <w:pPr>
        <w:autoSpaceDE w:val="0"/>
        <w:autoSpaceDN w:val="0"/>
        <w:adjustRightInd w:val="0"/>
        <w:ind w:left="705" w:hanging="705"/>
        <w:rPr>
          <w:rFonts w:ascii="ArialMT" w:hAnsi="ArialMT" w:cs="ArialMT"/>
          <w:sz w:val="20"/>
          <w:szCs w:val="20"/>
          <w:lang w:val="de-DE"/>
        </w:rPr>
      </w:pPr>
      <w:r w:rsidRPr="00DE1E3E">
        <w:rPr>
          <w:rFonts w:ascii="Arial-BoldMT" w:hAnsi="Arial-BoldMT" w:cs="Arial-BoldMT"/>
          <w:b/>
          <w:bCs/>
          <w:color w:val="0000FF"/>
          <w:sz w:val="20"/>
          <w:szCs w:val="20"/>
        </w:rPr>
        <w:t>Code IS</w:t>
      </w:r>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DE1E3E">
        <w:rPr>
          <w:rFonts w:ascii="Arial-BoldMT" w:hAnsi="Arial-BoldMT" w:cs="Arial-BoldMT"/>
          <w:b/>
          <w:bCs/>
          <w:color w:val="0000FF"/>
          <w:sz w:val="20"/>
          <w:szCs w:val="20"/>
        </w:rPr>
        <w:t>:</w:t>
      </w:r>
      <w:r w:rsidR="00731888">
        <w:rPr>
          <w:rFonts w:ascii="Arial-BoldMT" w:hAnsi="Arial-BoldMT" w:cs="Arial-BoldMT"/>
          <w:b/>
          <w:bCs/>
          <w:color w:val="0000FF"/>
          <w:sz w:val="20"/>
          <w:szCs w:val="20"/>
        </w:rPr>
        <w:t xml:space="preserve"> </w:t>
      </w:r>
      <w:r w:rsidR="00731888" w:rsidRPr="00731888">
        <w:rPr>
          <w:rFonts w:ascii="ArialMT" w:hAnsi="ArialMT" w:cs="ArialMT"/>
          <w:sz w:val="20"/>
          <w:szCs w:val="20"/>
          <w:lang w:val="de-DE"/>
        </w:rPr>
        <w:t>IS-019-01</w:t>
      </w:r>
    </w:p>
    <w:p w:rsidR="0062622D" w:rsidRPr="00731888" w:rsidRDefault="0062622D" w:rsidP="0062622D">
      <w:pPr>
        <w:autoSpaceDE w:val="0"/>
        <w:autoSpaceDN w:val="0"/>
        <w:adjustRightInd w:val="0"/>
        <w:ind w:left="705" w:hanging="705"/>
        <w:rPr>
          <w:rFonts w:ascii="ArialMT" w:hAnsi="ArialMT" w:cs="ArialMT"/>
          <w:sz w:val="20"/>
          <w:szCs w:val="20"/>
          <w:lang w:val="de-DE"/>
        </w:rPr>
      </w:pPr>
      <w:r w:rsidRPr="00DE1E3E">
        <w:rPr>
          <w:rFonts w:ascii="Arial-BoldMT" w:hAnsi="Arial-BoldMT" w:cs="Arial-BoldMT"/>
          <w:b/>
          <w:bCs/>
          <w:color w:val="0000FF"/>
          <w:sz w:val="20"/>
          <w:szCs w:val="20"/>
        </w:rPr>
        <w:t>Description</w:t>
      </w:r>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DE1E3E">
        <w:rPr>
          <w:rFonts w:ascii="Arial-BoldMT" w:hAnsi="Arial-BoldMT" w:cs="Arial-BoldMT"/>
          <w:b/>
          <w:bCs/>
          <w:color w:val="0000FF"/>
          <w:sz w:val="20"/>
          <w:szCs w:val="20"/>
        </w:rPr>
        <w:t>:</w:t>
      </w:r>
      <w:r w:rsidR="00731888">
        <w:rPr>
          <w:rFonts w:ascii="Arial-BoldMT" w:hAnsi="Arial-BoldMT" w:cs="Arial-BoldMT"/>
          <w:b/>
          <w:bCs/>
          <w:color w:val="0000FF"/>
          <w:sz w:val="20"/>
          <w:szCs w:val="20"/>
        </w:rPr>
        <w:t xml:space="preserve"> </w:t>
      </w:r>
      <w:proofErr w:type="spellStart"/>
      <w:r w:rsidR="00731888" w:rsidRPr="00731888">
        <w:rPr>
          <w:rFonts w:ascii="ArialMT" w:hAnsi="ArialMT" w:cs="ArialMT"/>
          <w:sz w:val="20"/>
          <w:szCs w:val="20"/>
          <w:lang w:val="de-DE"/>
        </w:rPr>
        <w:t>Détergent</w:t>
      </w:r>
      <w:proofErr w:type="spellEnd"/>
      <w:r w:rsidR="00731888" w:rsidRPr="00731888">
        <w:rPr>
          <w:rFonts w:ascii="ArialMT" w:hAnsi="ArialMT" w:cs="ArialMT"/>
          <w:sz w:val="20"/>
          <w:szCs w:val="20"/>
          <w:lang w:val="de-DE"/>
        </w:rPr>
        <w:t xml:space="preserve"> </w:t>
      </w:r>
      <w:proofErr w:type="spellStart"/>
      <w:r w:rsidR="00731888" w:rsidRPr="00731888">
        <w:rPr>
          <w:rFonts w:ascii="ArialMT" w:hAnsi="ArialMT" w:cs="ArialMT"/>
          <w:sz w:val="20"/>
          <w:szCs w:val="20"/>
          <w:lang w:val="de-DE"/>
        </w:rPr>
        <w:t>pour</w:t>
      </w:r>
      <w:proofErr w:type="spellEnd"/>
      <w:r w:rsidR="00731888" w:rsidRPr="00731888">
        <w:rPr>
          <w:rFonts w:ascii="ArialMT" w:hAnsi="ArialMT" w:cs="ArialMT"/>
          <w:sz w:val="20"/>
          <w:szCs w:val="20"/>
          <w:lang w:val="de-DE"/>
        </w:rPr>
        <w:t xml:space="preserve"> </w:t>
      </w:r>
      <w:proofErr w:type="spellStart"/>
      <w:r w:rsidR="00731888" w:rsidRPr="00731888">
        <w:rPr>
          <w:rFonts w:ascii="ArialMT" w:hAnsi="ArialMT" w:cs="ArialMT"/>
          <w:sz w:val="20"/>
          <w:szCs w:val="20"/>
          <w:lang w:val="de-DE"/>
        </w:rPr>
        <w:t>laver</w:t>
      </w:r>
      <w:proofErr w:type="spellEnd"/>
      <w:r w:rsidR="00731888" w:rsidRPr="00731888">
        <w:rPr>
          <w:rFonts w:ascii="ArialMT" w:hAnsi="ArialMT" w:cs="ArialMT"/>
          <w:sz w:val="20"/>
          <w:szCs w:val="20"/>
          <w:lang w:val="de-DE"/>
        </w:rPr>
        <w:t xml:space="preserve"> la </w:t>
      </w:r>
      <w:proofErr w:type="spellStart"/>
      <w:r w:rsidR="00731888" w:rsidRPr="00731888">
        <w:rPr>
          <w:rFonts w:ascii="ArialMT" w:hAnsi="ArialMT" w:cs="ArialMT"/>
          <w:sz w:val="20"/>
          <w:szCs w:val="20"/>
          <w:lang w:val="de-DE"/>
        </w:rPr>
        <w:t>vaisselle</w:t>
      </w:r>
      <w:proofErr w:type="spellEnd"/>
      <w:r w:rsidR="00731888" w:rsidRPr="00731888">
        <w:rPr>
          <w:rFonts w:ascii="ArialMT" w:hAnsi="ArialMT" w:cs="ArialMT"/>
          <w:sz w:val="20"/>
          <w:szCs w:val="20"/>
          <w:lang w:val="de-DE"/>
        </w:rPr>
        <w:t xml:space="preserve"> à la </w:t>
      </w:r>
      <w:proofErr w:type="spellStart"/>
      <w:r w:rsidR="00731888" w:rsidRPr="00731888">
        <w:rPr>
          <w:rFonts w:ascii="ArialMT" w:hAnsi="ArialMT" w:cs="ArialMT"/>
          <w:sz w:val="20"/>
          <w:szCs w:val="20"/>
          <w:lang w:val="de-DE"/>
        </w:rPr>
        <w:t>main</w:t>
      </w:r>
      <w:proofErr w:type="spellEnd"/>
    </w:p>
    <w:p w:rsidR="0061421F" w:rsidRPr="003B5DF4" w:rsidRDefault="0061421F" w:rsidP="0061421F">
      <w:pPr>
        <w:autoSpaceDE w:val="0"/>
        <w:autoSpaceDN w:val="0"/>
        <w:adjustRightInd w:val="0"/>
        <w:rPr>
          <w:rFonts w:ascii="Arial-BoldMT" w:hAnsi="Arial-BoldMT" w:cs="Arial-BoldMT"/>
          <w:color w:val="000000"/>
          <w:sz w:val="20"/>
          <w:szCs w:val="20"/>
          <w:lang w:val="de-DE"/>
        </w:rPr>
      </w:pPr>
      <w:r w:rsidRPr="0074228F">
        <w:rPr>
          <w:rFonts w:ascii="Arial-BoldMT" w:hAnsi="Arial-BoldMT" w:cs="Arial-BoldMT"/>
          <w:b/>
          <w:bCs/>
          <w:color w:val="0000FF"/>
          <w:sz w:val="20"/>
          <w:szCs w:val="20"/>
        </w:rPr>
        <w:t>Producteur</w:t>
      </w:r>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74228F">
        <w:rPr>
          <w:rFonts w:ascii="Arial-BoldMT" w:hAnsi="Arial-BoldMT" w:cs="Arial-BoldMT"/>
          <w:b/>
          <w:bCs/>
          <w:color w:val="0000FF"/>
          <w:sz w:val="20"/>
          <w:szCs w:val="20"/>
        </w:rPr>
        <w:t>:</w:t>
      </w:r>
      <w:r>
        <w:rPr>
          <w:rFonts w:ascii="Arial-BoldMT" w:hAnsi="Arial-BoldMT" w:cs="Arial-BoldMT"/>
          <w:b/>
          <w:bCs/>
          <w:sz w:val="20"/>
          <w:szCs w:val="20"/>
        </w:rPr>
        <w:t xml:space="preserve"> </w:t>
      </w:r>
      <w:proofErr w:type="spellStart"/>
      <w:r>
        <w:rPr>
          <w:rFonts w:ascii="ArialMT" w:hAnsi="ArialMT" w:cs="ArialMT"/>
          <w:sz w:val="20"/>
          <w:szCs w:val="20"/>
          <w:lang w:val="de-DE"/>
        </w:rPr>
        <w:t>Innu</w:t>
      </w:r>
      <w:proofErr w:type="spellEnd"/>
      <w:r>
        <w:rPr>
          <w:rFonts w:ascii="ArialMT" w:hAnsi="ArialMT" w:cs="ArialMT"/>
          <w:sz w:val="20"/>
          <w:szCs w:val="20"/>
          <w:lang w:val="de-DE"/>
        </w:rPr>
        <w:t>-Science Canada</w:t>
      </w:r>
    </w:p>
    <w:p w:rsidR="0061421F" w:rsidRPr="003B5DF4" w:rsidRDefault="0061421F" w:rsidP="0061421F">
      <w:pPr>
        <w:autoSpaceDE w:val="0"/>
        <w:autoSpaceDN w:val="0"/>
        <w:adjustRightInd w:val="0"/>
        <w:rPr>
          <w:rFonts w:ascii="ArialMT" w:hAnsi="ArialMT" w:cs="ArialMT"/>
          <w:sz w:val="20"/>
          <w:szCs w:val="20"/>
          <w:lang w:val="de-DE"/>
        </w:rPr>
      </w:pPr>
      <w:r w:rsidRPr="003B5DF4">
        <w:rPr>
          <w:rFonts w:ascii="ArialMT" w:hAnsi="ArialMT" w:cs="ArialMT"/>
          <w:sz w:val="20"/>
          <w:szCs w:val="20"/>
          <w:lang w:val="de-DE"/>
        </w:rPr>
        <w:t xml:space="preserve">  </w:t>
      </w:r>
      <w:r>
        <w:rPr>
          <w:rFonts w:ascii="ArialMT" w:hAnsi="ArialMT" w:cs="ArialMT"/>
          <w:sz w:val="20"/>
          <w:szCs w:val="20"/>
          <w:lang w:val="de-DE"/>
        </w:rPr>
        <w:tab/>
      </w:r>
      <w:r>
        <w:rPr>
          <w:rFonts w:ascii="ArialMT" w:hAnsi="ArialMT" w:cs="ArialMT"/>
          <w:sz w:val="20"/>
          <w:szCs w:val="20"/>
          <w:lang w:val="de-DE"/>
        </w:rPr>
        <w:tab/>
      </w:r>
      <w:r>
        <w:rPr>
          <w:rFonts w:ascii="ArialMT" w:hAnsi="ArialMT" w:cs="ArialMT"/>
          <w:sz w:val="20"/>
          <w:szCs w:val="20"/>
          <w:lang w:val="de-DE"/>
        </w:rPr>
        <w:tab/>
      </w:r>
      <w:r>
        <w:rPr>
          <w:rFonts w:ascii="ArialMT" w:hAnsi="ArialMT" w:cs="ArialMT"/>
          <w:sz w:val="20"/>
          <w:szCs w:val="20"/>
          <w:lang w:val="de-DE"/>
        </w:rPr>
        <w:tab/>
        <w:t xml:space="preserve">  1777 </w:t>
      </w:r>
      <w:proofErr w:type="spellStart"/>
      <w:r>
        <w:rPr>
          <w:rFonts w:ascii="ArialMT" w:hAnsi="ArialMT" w:cs="ArialMT"/>
          <w:sz w:val="20"/>
          <w:szCs w:val="20"/>
          <w:lang w:val="de-DE"/>
        </w:rPr>
        <w:t>Boul</w:t>
      </w:r>
      <w:proofErr w:type="spellEnd"/>
      <w:r>
        <w:rPr>
          <w:rFonts w:ascii="ArialMT" w:hAnsi="ArialMT" w:cs="ArialMT"/>
          <w:sz w:val="20"/>
          <w:szCs w:val="20"/>
          <w:lang w:val="de-DE"/>
        </w:rPr>
        <w:t xml:space="preserve"> Nobel </w:t>
      </w:r>
      <w:proofErr w:type="spellStart"/>
      <w:r>
        <w:rPr>
          <w:rFonts w:ascii="ArialMT" w:hAnsi="ArialMT" w:cs="ArialMT"/>
          <w:sz w:val="20"/>
          <w:szCs w:val="20"/>
          <w:lang w:val="de-DE"/>
        </w:rPr>
        <w:t>Local</w:t>
      </w:r>
      <w:proofErr w:type="spellEnd"/>
      <w:r>
        <w:rPr>
          <w:rFonts w:ascii="ArialMT" w:hAnsi="ArialMT" w:cs="ArialMT"/>
          <w:sz w:val="20"/>
          <w:szCs w:val="20"/>
          <w:lang w:val="de-DE"/>
        </w:rPr>
        <w:t xml:space="preserve"> F</w:t>
      </w:r>
    </w:p>
    <w:p w:rsidR="0061421F" w:rsidRPr="00445CCB" w:rsidRDefault="0061421F" w:rsidP="0061421F">
      <w:pPr>
        <w:autoSpaceDE w:val="0"/>
        <w:autoSpaceDN w:val="0"/>
        <w:adjustRightInd w:val="0"/>
        <w:ind w:left="2124" w:firstLine="708"/>
        <w:rPr>
          <w:rFonts w:ascii="ArialMT" w:hAnsi="ArialMT" w:cs="ArialMT"/>
          <w:sz w:val="20"/>
          <w:szCs w:val="20"/>
          <w:lang w:val="fr-CA"/>
        </w:rPr>
      </w:pPr>
      <w:r w:rsidRPr="003B5DF4">
        <w:rPr>
          <w:rFonts w:ascii="ArialMT" w:hAnsi="ArialMT" w:cs="ArialMT"/>
          <w:sz w:val="20"/>
          <w:szCs w:val="20"/>
          <w:lang w:val="de-DE"/>
        </w:rPr>
        <w:t xml:space="preserve">  </w:t>
      </w:r>
      <w:r w:rsidRPr="00445CCB">
        <w:rPr>
          <w:rFonts w:ascii="ArialMT" w:hAnsi="ArialMT" w:cs="ArialMT"/>
          <w:sz w:val="20"/>
          <w:szCs w:val="20"/>
          <w:lang w:val="fr-CA"/>
        </w:rPr>
        <w:t>St</w:t>
      </w:r>
      <w:r w:rsidR="005E709B" w:rsidRPr="00445CCB">
        <w:rPr>
          <w:rFonts w:ascii="ArialMT" w:hAnsi="ArialMT" w:cs="ArialMT"/>
          <w:sz w:val="20"/>
          <w:szCs w:val="20"/>
          <w:lang w:val="fr-CA"/>
        </w:rPr>
        <w:t>e</w:t>
      </w:r>
      <w:r w:rsidRPr="00445CCB">
        <w:rPr>
          <w:rFonts w:ascii="ArialMT" w:hAnsi="ArialMT" w:cs="ArialMT"/>
          <w:sz w:val="20"/>
          <w:szCs w:val="20"/>
          <w:lang w:val="fr-CA"/>
        </w:rPr>
        <w:t xml:space="preserve">-Julie, </w:t>
      </w:r>
    </w:p>
    <w:p w:rsidR="0061421F" w:rsidRPr="00424C64" w:rsidRDefault="0061421F" w:rsidP="0061421F">
      <w:pPr>
        <w:autoSpaceDE w:val="0"/>
        <w:autoSpaceDN w:val="0"/>
        <w:adjustRightInd w:val="0"/>
        <w:rPr>
          <w:rFonts w:ascii="ArialMT" w:hAnsi="ArialMT" w:cs="ArialMT"/>
          <w:sz w:val="20"/>
          <w:szCs w:val="20"/>
        </w:rPr>
      </w:pPr>
      <w:r w:rsidRPr="003B5DF4">
        <w:rPr>
          <w:rFonts w:ascii="ArialMT" w:hAnsi="ArialMT" w:cs="ArialMT"/>
          <w:sz w:val="20"/>
          <w:szCs w:val="20"/>
          <w:lang w:val="de-DE"/>
        </w:rPr>
        <w:t xml:space="preserve">  </w:t>
      </w:r>
      <w:r>
        <w:rPr>
          <w:rFonts w:ascii="ArialMT" w:hAnsi="ArialMT" w:cs="ArialMT"/>
          <w:sz w:val="20"/>
          <w:szCs w:val="20"/>
          <w:lang w:val="de-DE"/>
        </w:rPr>
        <w:tab/>
      </w:r>
      <w:r>
        <w:rPr>
          <w:rFonts w:ascii="ArialMT" w:hAnsi="ArialMT" w:cs="ArialMT"/>
          <w:sz w:val="20"/>
          <w:szCs w:val="20"/>
          <w:lang w:val="de-DE"/>
        </w:rPr>
        <w:tab/>
      </w:r>
      <w:r>
        <w:rPr>
          <w:rFonts w:ascii="ArialMT" w:hAnsi="ArialMT" w:cs="ArialMT"/>
          <w:sz w:val="20"/>
          <w:szCs w:val="20"/>
          <w:lang w:val="de-DE"/>
        </w:rPr>
        <w:tab/>
      </w:r>
      <w:r>
        <w:rPr>
          <w:rFonts w:ascii="ArialMT" w:hAnsi="ArialMT" w:cs="ArialMT"/>
          <w:sz w:val="20"/>
          <w:szCs w:val="20"/>
          <w:lang w:val="de-DE"/>
        </w:rPr>
        <w:tab/>
        <w:t xml:space="preserve">  </w:t>
      </w:r>
      <w:r>
        <w:rPr>
          <w:rFonts w:ascii="ArialMT" w:hAnsi="ArialMT" w:cs="ArialMT"/>
          <w:sz w:val="20"/>
          <w:szCs w:val="20"/>
        </w:rPr>
        <w:t>Québec, Canada</w:t>
      </w:r>
    </w:p>
    <w:p w:rsidR="0061421F" w:rsidRPr="00424C64" w:rsidRDefault="0061421F" w:rsidP="0061421F">
      <w:pPr>
        <w:autoSpaceDE w:val="0"/>
        <w:autoSpaceDN w:val="0"/>
        <w:adjustRightInd w:val="0"/>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Tel: 1-450-922-4666</w:t>
      </w:r>
    </w:p>
    <w:p w:rsidR="0061421F" w:rsidRPr="003D4B87" w:rsidRDefault="0061421F" w:rsidP="0061421F">
      <w:pPr>
        <w:autoSpaceDE w:val="0"/>
        <w:autoSpaceDN w:val="0"/>
        <w:adjustRightInd w:val="0"/>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Fax: 1-450-922-7776</w:t>
      </w:r>
    </w:p>
    <w:p w:rsidR="0061421F" w:rsidRDefault="0061421F" w:rsidP="0061421F">
      <w:pPr>
        <w:rPr>
          <w:rFonts w:ascii="Arial-BoldMT" w:hAnsi="Arial-BoldMT" w:cs="Arial"/>
          <w:sz w:val="20"/>
        </w:rPr>
      </w:pPr>
      <w:r w:rsidRPr="004E0A9C">
        <w:rPr>
          <w:rFonts w:ascii="Arial-BoldMT" w:hAnsi="Arial-BoldMT" w:cs="Arial-BoldMT"/>
          <w:b/>
          <w:bCs/>
          <w:color w:val="0000FF"/>
          <w:sz w:val="20"/>
          <w:szCs w:val="20"/>
        </w:rPr>
        <w:t>Numéro d’appel d’urgence</w:t>
      </w:r>
      <w:r w:rsidRPr="004E0A9C">
        <w:rPr>
          <w:rFonts w:ascii="Arial-BoldMT" w:hAnsi="Arial-BoldMT" w:cs="Arial-BoldMT"/>
          <w:b/>
          <w:bCs/>
          <w:color w:val="0000FF"/>
          <w:sz w:val="20"/>
          <w:szCs w:val="20"/>
        </w:rPr>
        <w:tab/>
        <w:t>:</w:t>
      </w:r>
      <w:r w:rsidRPr="004E0A9C">
        <w:rPr>
          <w:rFonts w:ascii="Arial-BoldMT" w:hAnsi="Arial-BoldMT" w:cs="Arial-BoldMT"/>
          <w:b/>
          <w:bCs/>
          <w:sz w:val="20"/>
          <w:szCs w:val="20"/>
        </w:rPr>
        <w:t xml:space="preserve"> </w:t>
      </w:r>
      <w:r w:rsidRPr="00B70DB8">
        <w:rPr>
          <w:rFonts w:ascii="Arial-BoldMT" w:hAnsi="Arial-BoldMT" w:cs="Arial"/>
          <w:sz w:val="20"/>
        </w:rPr>
        <w:t xml:space="preserve">Québec Centre </w:t>
      </w:r>
      <w:proofErr w:type="spellStart"/>
      <w:r w:rsidRPr="00B70DB8">
        <w:rPr>
          <w:rFonts w:ascii="Arial-BoldMT" w:hAnsi="Arial-BoldMT" w:cs="Arial"/>
          <w:sz w:val="20"/>
        </w:rPr>
        <w:t>anti-poison</w:t>
      </w:r>
      <w:proofErr w:type="spellEnd"/>
      <w:r w:rsidRPr="00B70DB8">
        <w:rPr>
          <w:rFonts w:ascii="Arial-BoldMT" w:hAnsi="Arial-BoldMT" w:cs="Arial"/>
          <w:sz w:val="20"/>
        </w:rPr>
        <w:t xml:space="preserve"> (service 24 heures)</w:t>
      </w:r>
    </w:p>
    <w:p w:rsidR="0062622D" w:rsidRDefault="0061421F" w:rsidP="0061421F">
      <w:pPr>
        <w:autoSpaceDE w:val="0"/>
        <w:autoSpaceDN w:val="0"/>
        <w:adjustRightInd w:val="0"/>
        <w:ind w:left="2829" w:firstLine="3"/>
        <w:rPr>
          <w:rFonts w:ascii="ArialMT" w:hAnsi="ArialMT" w:cs="ArialMT"/>
          <w:sz w:val="20"/>
          <w:szCs w:val="20"/>
        </w:rPr>
      </w:pPr>
      <w:r>
        <w:rPr>
          <w:rFonts w:ascii="Arial-BoldMT" w:hAnsi="Arial-BoldMT" w:cs="Arial"/>
          <w:sz w:val="20"/>
        </w:rPr>
        <w:t xml:space="preserve">  </w:t>
      </w:r>
      <w:r w:rsidRPr="00B70DB8">
        <w:rPr>
          <w:rFonts w:ascii="Arial-BoldMT" w:hAnsi="Arial-BoldMT" w:cs="Arial"/>
          <w:sz w:val="20"/>
        </w:rPr>
        <w:t>Québec : (800) 463-5060</w:t>
      </w:r>
      <w:r>
        <w:rPr>
          <w:rFonts w:ascii="Arial-BoldMT" w:hAnsi="Arial-BoldMT" w:cs="Arial"/>
          <w:sz w:val="20"/>
        </w:rPr>
        <w:t xml:space="preserve"> </w:t>
      </w:r>
      <w:r w:rsidRPr="00B70DB8">
        <w:rPr>
          <w:rFonts w:ascii="Arial-BoldMT" w:hAnsi="Arial-BoldMT" w:cs="Arial"/>
          <w:sz w:val="20"/>
        </w:rPr>
        <w:t>Autres régions : (418) 656-8090</w:t>
      </w:r>
    </w:p>
    <w:p w:rsidR="00925772" w:rsidRDefault="00925772" w:rsidP="00925772">
      <w:pPr>
        <w:autoSpaceDE w:val="0"/>
        <w:autoSpaceDN w:val="0"/>
        <w:adjustRightInd w:val="0"/>
        <w:rPr>
          <w:b/>
          <w:u w:val="single"/>
        </w:rPr>
      </w:pPr>
      <w:r w:rsidRPr="0062622D">
        <w:rPr>
          <w:b/>
          <w:u w:val="single"/>
        </w:rPr>
        <w:t>___________________________________________</w:t>
      </w:r>
      <w:r>
        <w:rPr>
          <w:b/>
          <w:u w:val="single"/>
        </w:rPr>
        <w:t>_____________________________________</w:t>
      </w:r>
    </w:p>
    <w:p w:rsidR="00925772" w:rsidRPr="0074228F" w:rsidRDefault="00925772" w:rsidP="00925772">
      <w:pPr>
        <w:autoSpaceDE w:val="0"/>
        <w:autoSpaceDN w:val="0"/>
        <w:adjustRightInd w:val="0"/>
        <w:rPr>
          <w:rFonts w:ascii="Arial-BoldMT" w:hAnsi="Arial-BoldMT" w:cs="Arial-BoldMT"/>
          <w:b/>
          <w:bCs/>
          <w:sz w:val="20"/>
          <w:szCs w:val="20"/>
        </w:rPr>
      </w:pPr>
      <w:r>
        <w:rPr>
          <w:rFonts w:ascii="Arial-BoldMT" w:hAnsi="Arial-BoldMT" w:cs="Arial-BoldMT"/>
          <w:b/>
          <w:bCs/>
          <w:sz w:val="20"/>
          <w:szCs w:val="20"/>
        </w:rPr>
        <w:t>2</w:t>
      </w:r>
      <w:r w:rsidRPr="0074228F">
        <w:rPr>
          <w:rFonts w:ascii="Arial-BoldMT" w:hAnsi="Arial-BoldMT" w:cs="Arial-BoldMT"/>
          <w:b/>
          <w:bCs/>
          <w:sz w:val="20"/>
          <w:szCs w:val="20"/>
        </w:rPr>
        <w:t>.</w:t>
      </w:r>
      <w:r w:rsidRPr="0074228F">
        <w:rPr>
          <w:rFonts w:ascii="Arial-BoldMT" w:hAnsi="Arial-BoldMT" w:cs="Arial-BoldMT"/>
          <w:b/>
          <w:bCs/>
          <w:sz w:val="20"/>
          <w:szCs w:val="20"/>
        </w:rPr>
        <w:tab/>
      </w:r>
      <w:r>
        <w:rPr>
          <w:rFonts w:ascii="Arial-BoldMT" w:hAnsi="Arial-BoldMT" w:cs="Arial-BoldMT"/>
          <w:b/>
          <w:bCs/>
          <w:sz w:val="20"/>
          <w:szCs w:val="20"/>
        </w:rPr>
        <w:t>Identification des dangers</w:t>
      </w:r>
    </w:p>
    <w:p w:rsidR="00925772" w:rsidRPr="009F2FB6" w:rsidRDefault="00925772" w:rsidP="00925772">
      <w:pPr>
        <w:autoSpaceDE w:val="0"/>
        <w:autoSpaceDN w:val="0"/>
        <w:adjustRightInd w:val="0"/>
        <w:rPr>
          <w:b/>
          <w:u w:val="single"/>
        </w:rPr>
      </w:pPr>
      <w:r w:rsidRPr="0062622D">
        <w:rPr>
          <w:b/>
          <w:u w:val="single"/>
        </w:rPr>
        <w:t>______________________________</w:t>
      </w:r>
      <w:r>
        <w:rPr>
          <w:b/>
          <w:u w:val="single"/>
        </w:rPr>
        <w:t>__________________________________________________</w:t>
      </w:r>
    </w:p>
    <w:p w:rsidR="00925772" w:rsidRDefault="00DE3370" w:rsidP="00925772">
      <w:pPr>
        <w:autoSpaceDE w:val="0"/>
        <w:autoSpaceDN w:val="0"/>
        <w:adjustRightInd w:val="0"/>
        <w:rPr>
          <w:rFonts w:ascii="ArialMT" w:hAnsi="ArialMT" w:cs="ArialMT"/>
          <w:sz w:val="20"/>
          <w:szCs w:val="20"/>
        </w:rPr>
      </w:pPr>
      <w:r>
        <w:rPr>
          <w:rFonts w:ascii="ArialMT" w:hAnsi="ArialMT" w:cs="ArialMT"/>
          <w:sz w:val="20"/>
          <w:szCs w:val="20"/>
        </w:rPr>
        <w:t xml:space="preserve">Cette préparation </w:t>
      </w:r>
      <w:r w:rsidR="00925772">
        <w:rPr>
          <w:rFonts w:ascii="ArialMT" w:hAnsi="ArialMT" w:cs="ArialMT"/>
          <w:sz w:val="20"/>
          <w:szCs w:val="20"/>
        </w:rPr>
        <w:t>es</w:t>
      </w:r>
      <w:r>
        <w:rPr>
          <w:rFonts w:ascii="ArialMT" w:hAnsi="ArialMT" w:cs="ArialMT"/>
          <w:sz w:val="20"/>
          <w:szCs w:val="20"/>
        </w:rPr>
        <w:t>t classée comme dangereuse</w:t>
      </w:r>
      <w:r w:rsidR="002A660A">
        <w:rPr>
          <w:rFonts w:ascii="ArialMT" w:hAnsi="ArialMT" w:cs="ArialMT"/>
          <w:sz w:val="20"/>
          <w:szCs w:val="20"/>
        </w:rPr>
        <w:t>.</w:t>
      </w:r>
      <w:r>
        <w:rPr>
          <w:rFonts w:ascii="ArialMT" w:hAnsi="ArialMT" w:cs="ArialMT"/>
          <w:sz w:val="20"/>
          <w:szCs w:val="20"/>
        </w:rPr>
        <w:t xml:space="preserve"> </w:t>
      </w:r>
    </w:p>
    <w:p w:rsidR="00731888" w:rsidRDefault="00731888" w:rsidP="00925772">
      <w:pPr>
        <w:autoSpaceDE w:val="0"/>
        <w:autoSpaceDN w:val="0"/>
        <w:adjustRightInd w:val="0"/>
        <w:rPr>
          <w:rFonts w:ascii="ArialMT" w:hAnsi="ArialMT" w:cs="ArialMT"/>
          <w:sz w:val="20"/>
          <w:szCs w:val="20"/>
        </w:rPr>
      </w:pPr>
    </w:p>
    <w:p w:rsidR="00DE3370" w:rsidRDefault="00DE3370" w:rsidP="00DE3370">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Classification</w:t>
      </w:r>
      <w:r>
        <w:rPr>
          <w:rFonts w:ascii="Arial-BoldMT" w:hAnsi="Arial-BoldMT" w:cs="Arial-BoldMT"/>
          <w:b/>
          <w:bCs/>
          <w:color w:val="0000FF"/>
          <w:sz w:val="20"/>
          <w:szCs w:val="20"/>
        </w:rPr>
        <w:tab/>
      </w:r>
      <w:r w:rsidR="00925772">
        <w:rPr>
          <w:rFonts w:ascii="Arial-BoldMT" w:hAnsi="Arial-BoldMT" w:cs="Arial-BoldMT"/>
          <w:b/>
          <w:bCs/>
          <w:color w:val="0000FF"/>
          <w:sz w:val="20"/>
          <w:szCs w:val="20"/>
        </w:rPr>
        <w:t>:</w:t>
      </w:r>
      <w:r w:rsidR="00925772" w:rsidRPr="00E457DD">
        <w:rPr>
          <w:rFonts w:ascii="ArialMT" w:hAnsi="ArialMT" w:cs="ArialMT"/>
          <w:color w:val="000000"/>
          <w:sz w:val="20"/>
          <w:szCs w:val="20"/>
        </w:rPr>
        <w:t xml:space="preserve"> </w:t>
      </w:r>
      <w:r w:rsidR="002A660A">
        <w:rPr>
          <w:rFonts w:ascii="ArialMT" w:hAnsi="ArialMT" w:cs="ArialMT"/>
          <w:sz w:val="20"/>
          <w:szCs w:val="20"/>
        </w:rPr>
        <w:t>Matières toxiques ayant d’autres effets.</w:t>
      </w:r>
    </w:p>
    <w:p w:rsidR="00731888" w:rsidRDefault="00731888" w:rsidP="00DE3370">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ab/>
        <w:t xml:space="preserve">  </w:t>
      </w:r>
      <w:r w:rsidRPr="00731888">
        <w:rPr>
          <w:rFonts w:ascii="ArialMT" w:hAnsi="ArialMT" w:cs="ArialMT"/>
          <w:sz w:val="20"/>
          <w:szCs w:val="20"/>
        </w:rPr>
        <w:t>Irritant pour les yeux</w:t>
      </w:r>
      <w:r w:rsidR="00A97662">
        <w:rPr>
          <w:rFonts w:ascii="ArialMT" w:hAnsi="ArialMT" w:cs="ArialMT"/>
          <w:sz w:val="20"/>
          <w:szCs w:val="20"/>
        </w:rPr>
        <w:t xml:space="preserve"> et la peau</w:t>
      </w:r>
      <w:r>
        <w:rPr>
          <w:rFonts w:ascii="ArialMT" w:hAnsi="ArialMT" w:cs="ArialMT"/>
          <w:sz w:val="20"/>
          <w:szCs w:val="20"/>
        </w:rPr>
        <w:t>.</w:t>
      </w:r>
    </w:p>
    <w:p w:rsidR="00925772" w:rsidRDefault="00925772" w:rsidP="00DE3370">
      <w:pPr>
        <w:autoSpaceDE w:val="0"/>
        <w:autoSpaceDN w:val="0"/>
        <w:adjustRightInd w:val="0"/>
        <w:rPr>
          <w:b/>
          <w:u w:val="single"/>
        </w:rPr>
      </w:pPr>
      <w:r w:rsidRPr="0062622D">
        <w:rPr>
          <w:b/>
          <w:u w:val="single"/>
        </w:rPr>
        <w:t>__________________________________________________________________________</w:t>
      </w:r>
      <w:r>
        <w:rPr>
          <w:b/>
          <w:u w:val="single"/>
        </w:rPr>
        <w:t>______</w:t>
      </w:r>
    </w:p>
    <w:p w:rsidR="00925772" w:rsidRDefault="00925772" w:rsidP="00925772">
      <w:pPr>
        <w:pBdr>
          <w:bottom w:val="single" w:sz="12" w:space="1" w:color="auto"/>
        </w:pBdr>
        <w:ind w:left="705" w:hanging="705"/>
        <w:rPr>
          <w:rFonts w:ascii="Arial-BoldMT" w:hAnsi="Arial-BoldMT" w:cs="Arial-BoldMT"/>
          <w:b/>
          <w:bCs/>
          <w:sz w:val="20"/>
          <w:szCs w:val="20"/>
        </w:rPr>
      </w:pPr>
      <w:r>
        <w:rPr>
          <w:rFonts w:ascii="Arial-BoldMT" w:hAnsi="Arial-BoldMT" w:cs="Arial-BoldMT"/>
          <w:b/>
          <w:bCs/>
          <w:sz w:val="20"/>
          <w:szCs w:val="20"/>
        </w:rPr>
        <w:t>3</w:t>
      </w:r>
      <w:r w:rsidRPr="0074228F">
        <w:rPr>
          <w:rFonts w:ascii="Arial-BoldMT" w:hAnsi="Arial-BoldMT" w:cs="Arial-BoldMT"/>
          <w:b/>
          <w:bCs/>
          <w:sz w:val="20"/>
          <w:szCs w:val="20"/>
        </w:rPr>
        <w:t>.</w:t>
      </w:r>
      <w:r w:rsidRPr="0074228F">
        <w:rPr>
          <w:rFonts w:ascii="Arial-BoldMT" w:hAnsi="Arial-BoldMT" w:cs="Arial-BoldMT"/>
          <w:b/>
          <w:bCs/>
          <w:sz w:val="20"/>
          <w:szCs w:val="20"/>
        </w:rPr>
        <w:tab/>
        <w:t>Composition/informations sur les composants</w:t>
      </w:r>
    </w:p>
    <w:p w:rsidR="00925772" w:rsidRDefault="00925772" w:rsidP="00925772">
      <w:pPr>
        <w:pBdr>
          <w:bottom w:val="single" w:sz="12" w:space="1" w:color="auto"/>
        </w:pBdr>
        <w:ind w:left="705" w:hanging="705"/>
        <w:rPr>
          <w:rFonts w:ascii="Arial-BoldMT" w:hAnsi="Arial-BoldMT" w:cs="Arial-BoldMT"/>
          <w:b/>
          <w:bCs/>
          <w:sz w:val="20"/>
          <w:szCs w:val="20"/>
        </w:rPr>
      </w:pPr>
    </w:p>
    <w:p w:rsidR="00925772" w:rsidRPr="006E5386" w:rsidRDefault="00925772" w:rsidP="00731888">
      <w:pPr>
        <w:rPr>
          <w:rFonts w:ascii="Arial" w:hAnsi="Arial" w:cs="Arial"/>
          <w:sz w:val="20"/>
          <w:szCs w:val="20"/>
        </w:rPr>
      </w:pPr>
      <w:r>
        <w:rPr>
          <w:rFonts w:ascii="Arial-BoldMT" w:hAnsi="Arial-BoldMT" w:cs="Arial-BoldMT"/>
          <w:b/>
          <w:bCs/>
          <w:color w:val="0000FF"/>
          <w:sz w:val="20"/>
          <w:szCs w:val="20"/>
        </w:rPr>
        <w:t xml:space="preserve">Substance/préparation </w:t>
      </w:r>
      <w:r>
        <w:rPr>
          <w:rFonts w:ascii="Arial-BoldMT" w:hAnsi="Arial-BoldMT" w:cs="Arial-BoldMT"/>
          <w:b/>
          <w:bCs/>
          <w:color w:val="0000FF"/>
          <w:sz w:val="20"/>
          <w:szCs w:val="20"/>
        </w:rPr>
        <w:tab/>
        <w:t xml:space="preserve">: </w:t>
      </w:r>
    </w:p>
    <w:p w:rsidR="00925772" w:rsidRDefault="00925772" w:rsidP="00925772">
      <w:pPr>
        <w:autoSpaceDE w:val="0"/>
        <w:autoSpaceDN w:val="0"/>
        <w:adjustRightInd w:val="0"/>
        <w:rPr>
          <w:rFonts w:ascii="ArialMT" w:hAnsi="ArialMT" w:cs="ArialMT"/>
          <w:color w:val="000000"/>
          <w:sz w:val="20"/>
          <w:szCs w:val="20"/>
        </w:rPr>
      </w:pP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1413"/>
        <w:gridCol w:w="1565"/>
        <w:gridCol w:w="2409"/>
      </w:tblGrid>
      <w:tr w:rsidR="002A660A" w:rsidTr="00643FA2">
        <w:trPr>
          <w:jc w:val="center"/>
        </w:trPr>
        <w:tc>
          <w:tcPr>
            <w:tcW w:w="3401" w:type="dxa"/>
            <w:vAlign w:val="center"/>
          </w:tcPr>
          <w:p w:rsidR="002A660A" w:rsidRPr="0076241E" w:rsidRDefault="002A660A" w:rsidP="0076241E">
            <w:pPr>
              <w:ind w:left="705" w:hanging="705"/>
              <w:jc w:val="center"/>
              <w:rPr>
                <w:rFonts w:ascii="Arial-BoldMT" w:hAnsi="Arial-BoldMT" w:cs="Arial-BoldMT"/>
                <w:b/>
                <w:bCs/>
                <w:color w:val="0000FF"/>
                <w:sz w:val="20"/>
                <w:szCs w:val="20"/>
              </w:rPr>
            </w:pPr>
            <w:r w:rsidRPr="0076241E">
              <w:rPr>
                <w:rFonts w:ascii="Arial-BoldMT" w:hAnsi="Arial-BoldMT" w:cs="Arial-BoldMT"/>
                <w:b/>
                <w:bCs/>
                <w:color w:val="0000FF"/>
                <w:sz w:val="20"/>
                <w:szCs w:val="20"/>
              </w:rPr>
              <w:t>Nom des</w:t>
            </w:r>
          </w:p>
          <w:p w:rsidR="002A660A" w:rsidRPr="0076241E" w:rsidRDefault="002A660A" w:rsidP="0076241E">
            <w:pPr>
              <w:ind w:left="705" w:hanging="705"/>
              <w:jc w:val="center"/>
              <w:rPr>
                <w:rFonts w:ascii="Arial-BoldMT" w:hAnsi="Arial-BoldMT" w:cs="Arial-BoldMT"/>
                <w:b/>
                <w:bCs/>
                <w:color w:val="0000FF"/>
                <w:sz w:val="20"/>
                <w:szCs w:val="20"/>
              </w:rPr>
            </w:pPr>
            <w:r w:rsidRPr="0076241E">
              <w:rPr>
                <w:rFonts w:ascii="Arial-BoldMT" w:hAnsi="Arial-BoldMT" w:cs="Arial-BoldMT"/>
                <w:b/>
                <w:bCs/>
                <w:color w:val="0000FF"/>
                <w:sz w:val="20"/>
                <w:szCs w:val="20"/>
              </w:rPr>
              <w:t>composants</w:t>
            </w:r>
          </w:p>
        </w:tc>
        <w:tc>
          <w:tcPr>
            <w:tcW w:w="1413" w:type="dxa"/>
            <w:vAlign w:val="center"/>
          </w:tcPr>
          <w:p w:rsidR="002A660A" w:rsidRPr="0076241E" w:rsidRDefault="002A660A" w:rsidP="0076241E">
            <w:pPr>
              <w:ind w:left="705" w:hanging="705"/>
              <w:jc w:val="center"/>
              <w:rPr>
                <w:rFonts w:ascii="Arial-BoldMT" w:hAnsi="Arial-BoldMT" w:cs="Arial-BoldMT"/>
                <w:b/>
                <w:bCs/>
                <w:color w:val="0000FF"/>
                <w:sz w:val="20"/>
                <w:szCs w:val="20"/>
              </w:rPr>
            </w:pPr>
            <w:r w:rsidRPr="0076241E">
              <w:rPr>
                <w:rFonts w:ascii="Arial-BoldMT" w:hAnsi="Arial-BoldMT" w:cs="Arial-BoldMT"/>
                <w:b/>
                <w:bCs/>
                <w:color w:val="0000FF"/>
                <w:sz w:val="20"/>
                <w:szCs w:val="20"/>
              </w:rPr>
              <w:t>Numéro de CAS</w:t>
            </w:r>
          </w:p>
        </w:tc>
        <w:tc>
          <w:tcPr>
            <w:tcW w:w="1565" w:type="dxa"/>
            <w:vAlign w:val="center"/>
          </w:tcPr>
          <w:p w:rsidR="002A660A" w:rsidRPr="0076241E" w:rsidRDefault="002A660A" w:rsidP="0076241E">
            <w:pPr>
              <w:ind w:left="705" w:hanging="705"/>
              <w:jc w:val="center"/>
              <w:rPr>
                <w:rFonts w:ascii="Arial-BoldMT" w:hAnsi="Arial-BoldMT" w:cs="Arial-BoldMT"/>
                <w:b/>
                <w:bCs/>
                <w:color w:val="0000FF"/>
                <w:sz w:val="20"/>
                <w:szCs w:val="20"/>
              </w:rPr>
            </w:pPr>
            <w:r w:rsidRPr="0076241E">
              <w:rPr>
                <w:rFonts w:ascii="Arial-BoldMT" w:hAnsi="Arial-BoldMT" w:cs="Arial-BoldMT"/>
                <w:b/>
                <w:bCs/>
                <w:color w:val="0000FF"/>
                <w:sz w:val="20"/>
                <w:szCs w:val="20"/>
              </w:rPr>
              <w:t>%</w:t>
            </w:r>
          </w:p>
        </w:tc>
        <w:tc>
          <w:tcPr>
            <w:tcW w:w="2409" w:type="dxa"/>
            <w:vAlign w:val="center"/>
          </w:tcPr>
          <w:p w:rsidR="002A660A" w:rsidRPr="0076241E" w:rsidRDefault="002A660A" w:rsidP="0076241E">
            <w:pPr>
              <w:ind w:left="705" w:hanging="705"/>
              <w:jc w:val="center"/>
              <w:rPr>
                <w:rFonts w:ascii="Arial-BoldMT" w:hAnsi="Arial-BoldMT" w:cs="Arial-BoldMT"/>
                <w:b/>
                <w:bCs/>
                <w:color w:val="0000FF"/>
                <w:sz w:val="20"/>
                <w:szCs w:val="20"/>
              </w:rPr>
            </w:pPr>
            <w:r w:rsidRPr="0076241E">
              <w:rPr>
                <w:rFonts w:ascii="Arial-BoldMT" w:hAnsi="Arial-BoldMT" w:cs="Arial-BoldMT"/>
                <w:b/>
                <w:bCs/>
                <w:color w:val="0000FF"/>
                <w:sz w:val="20"/>
                <w:szCs w:val="20"/>
              </w:rPr>
              <w:t>Classification</w:t>
            </w:r>
          </w:p>
        </w:tc>
      </w:tr>
      <w:tr w:rsidR="002A660A" w:rsidTr="00643FA2">
        <w:trPr>
          <w:jc w:val="center"/>
        </w:trPr>
        <w:tc>
          <w:tcPr>
            <w:tcW w:w="3401" w:type="dxa"/>
          </w:tcPr>
          <w:p w:rsidR="002A660A" w:rsidRPr="0076241E" w:rsidRDefault="00731888" w:rsidP="0076241E">
            <w:pPr>
              <w:autoSpaceDE w:val="0"/>
              <w:autoSpaceDN w:val="0"/>
              <w:adjustRightInd w:val="0"/>
              <w:jc w:val="center"/>
              <w:rPr>
                <w:rFonts w:ascii="Arial" w:hAnsi="Arial" w:cs="Arial"/>
                <w:sz w:val="20"/>
                <w:szCs w:val="20"/>
              </w:rPr>
            </w:pPr>
            <w:r>
              <w:rPr>
                <w:rFonts w:ascii="Arial" w:hAnsi="Arial" w:cs="Arial"/>
                <w:sz w:val="20"/>
                <w:szCs w:val="20"/>
              </w:rPr>
              <w:t xml:space="preserve">Sodium </w:t>
            </w:r>
            <w:proofErr w:type="spellStart"/>
            <w:r>
              <w:rPr>
                <w:rFonts w:ascii="Arial" w:hAnsi="Arial" w:cs="Arial"/>
                <w:sz w:val="20"/>
                <w:szCs w:val="20"/>
              </w:rPr>
              <w:t>laureth</w:t>
            </w:r>
            <w:proofErr w:type="spellEnd"/>
            <w:r>
              <w:rPr>
                <w:rFonts w:ascii="Arial" w:hAnsi="Arial" w:cs="Arial"/>
                <w:sz w:val="20"/>
                <w:szCs w:val="20"/>
              </w:rPr>
              <w:t xml:space="preserve"> (n=2) sulfate</w:t>
            </w:r>
          </w:p>
        </w:tc>
        <w:tc>
          <w:tcPr>
            <w:tcW w:w="1413" w:type="dxa"/>
          </w:tcPr>
          <w:p w:rsidR="002A660A" w:rsidRPr="0076241E" w:rsidRDefault="00731888" w:rsidP="0076241E">
            <w:pPr>
              <w:autoSpaceDE w:val="0"/>
              <w:autoSpaceDN w:val="0"/>
              <w:adjustRightInd w:val="0"/>
              <w:jc w:val="center"/>
              <w:rPr>
                <w:rFonts w:ascii="Arial" w:hAnsi="Arial" w:cs="Arial"/>
                <w:sz w:val="20"/>
                <w:szCs w:val="20"/>
              </w:rPr>
            </w:pPr>
            <w:r>
              <w:rPr>
                <w:rFonts w:ascii="Arial" w:hAnsi="Arial" w:cs="Arial"/>
                <w:sz w:val="20"/>
                <w:szCs w:val="20"/>
              </w:rPr>
              <w:t>68585-34-2</w:t>
            </w:r>
          </w:p>
        </w:tc>
        <w:tc>
          <w:tcPr>
            <w:tcW w:w="1565" w:type="dxa"/>
          </w:tcPr>
          <w:p w:rsidR="002A660A" w:rsidRPr="0076241E" w:rsidRDefault="00731888" w:rsidP="0076241E">
            <w:pPr>
              <w:autoSpaceDE w:val="0"/>
              <w:autoSpaceDN w:val="0"/>
              <w:adjustRightInd w:val="0"/>
              <w:jc w:val="center"/>
              <w:rPr>
                <w:rFonts w:ascii="Arial" w:hAnsi="Arial" w:cs="Arial"/>
                <w:sz w:val="20"/>
                <w:szCs w:val="20"/>
              </w:rPr>
            </w:pPr>
            <w:r>
              <w:rPr>
                <w:rFonts w:ascii="Arial" w:hAnsi="Arial" w:cs="Arial"/>
                <w:sz w:val="20"/>
                <w:szCs w:val="20"/>
              </w:rPr>
              <w:t>1 - 5</w:t>
            </w:r>
          </w:p>
        </w:tc>
        <w:tc>
          <w:tcPr>
            <w:tcW w:w="2409" w:type="dxa"/>
          </w:tcPr>
          <w:p w:rsidR="002A660A" w:rsidRPr="0076241E" w:rsidRDefault="002A660A" w:rsidP="0076241E">
            <w:pPr>
              <w:autoSpaceDE w:val="0"/>
              <w:autoSpaceDN w:val="0"/>
              <w:adjustRightInd w:val="0"/>
              <w:jc w:val="center"/>
              <w:rPr>
                <w:rFonts w:ascii="Arial" w:hAnsi="Arial" w:cs="Arial"/>
                <w:sz w:val="20"/>
                <w:szCs w:val="20"/>
              </w:rPr>
            </w:pPr>
            <w:r w:rsidRPr="0076241E">
              <w:rPr>
                <w:rFonts w:ascii="Arial" w:hAnsi="Arial" w:cs="Arial"/>
                <w:sz w:val="20"/>
                <w:szCs w:val="20"/>
              </w:rPr>
              <w:t>D2B</w:t>
            </w:r>
          </w:p>
        </w:tc>
      </w:tr>
      <w:tr w:rsidR="002A660A" w:rsidTr="00643FA2">
        <w:trPr>
          <w:jc w:val="center"/>
        </w:trPr>
        <w:tc>
          <w:tcPr>
            <w:tcW w:w="3401" w:type="dxa"/>
          </w:tcPr>
          <w:p w:rsidR="002A660A" w:rsidRPr="0076241E" w:rsidRDefault="002A660A" w:rsidP="0076241E">
            <w:pPr>
              <w:autoSpaceDE w:val="0"/>
              <w:autoSpaceDN w:val="0"/>
              <w:adjustRightInd w:val="0"/>
              <w:jc w:val="center"/>
              <w:rPr>
                <w:rFonts w:ascii="Arial" w:hAnsi="Arial" w:cs="Arial"/>
                <w:sz w:val="20"/>
                <w:szCs w:val="20"/>
              </w:rPr>
            </w:pPr>
            <w:proofErr w:type="spellStart"/>
            <w:r w:rsidRPr="0076241E">
              <w:rPr>
                <w:rFonts w:ascii="Arial" w:hAnsi="Arial" w:cs="Arial"/>
                <w:sz w:val="20"/>
                <w:szCs w:val="20"/>
              </w:rPr>
              <w:t>Cocamidopropyl</w:t>
            </w:r>
            <w:proofErr w:type="spellEnd"/>
            <w:r w:rsidRPr="0076241E">
              <w:rPr>
                <w:rFonts w:ascii="Arial" w:hAnsi="Arial" w:cs="Arial"/>
                <w:sz w:val="20"/>
                <w:szCs w:val="20"/>
              </w:rPr>
              <w:t xml:space="preserve"> </w:t>
            </w:r>
            <w:proofErr w:type="spellStart"/>
            <w:r w:rsidRPr="0076241E">
              <w:rPr>
                <w:rFonts w:ascii="Arial" w:hAnsi="Arial" w:cs="Arial"/>
                <w:sz w:val="20"/>
                <w:szCs w:val="20"/>
              </w:rPr>
              <w:t>bétaine</w:t>
            </w:r>
            <w:proofErr w:type="spellEnd"/>
          </w:p>
        </w:tc>
        <w:tc>
          <w:tcPr>
            <w:tcW w:w="1413" w:type="dxa"/>
          </w:tcPr>
          <w:p w:rsidR="002A660A" w:rsidRPr="0076241E" w:rsidRDefault="002A660A" w:rsidP="0076241E">
            <w:pPr>
              <w:autoSpaceDE w:val="0"/>
              <w:autoSpaceDN w:val="0"/>
              <w:adjustRightInd w:val="0"/>
              <w:jc w:val="center"/>
              <w:rPr>
                <w:rFonts w:ascii="Arial" w:hAnsi="Arial" w:cs="Arial"/>
                <w:sz w:val="20"/>
                <w:szCs w:val="20"/>
              </w:rPr>
            </w:pPr>
            <w:r w:rsidRPr="0076241E">
              <w:rPr>
                <w:rFonts w:ascii="Arial" w:hAnsi="Arial" w:cs="Arial"/>
                <w:sz w:val="20"/>
                <w:szCs w:val="20"/>
              </w:rPr>
              <w:t>70851-07-9</w:t>
            </w:r>
          </w:p>
        </w:tc>
        <w:tc>
          <w:tcPr>
            <w:tcW w:w="1565" w:type="dxa"/>
          </w:tcPr>
          <w:p w:rsidR="002A660A" w:rsidRPr="0076241E" w:rsidRDefault="00731888" w:rsidP="0076241E">
            <w:pPr>
              <w:autoSpaceDE w:val="0"/>
              <w:autoSpaceDN w:val="0"/>
              <w:adjustRightInd w:val="0"/>
              <w:jc w:val="center"/>
              <w:rPr>
                <w:rFonts w:ascii="Arial" w:hAnsi="Arial" w:cs="Arial"/>
                <w:sz w:val="20"/>
                <w:szCs w:val="20"/>
              </w:rPr>
            </w:pPr>
            <w:r>
              <w:rPr>
                <w:rFonts w:ascii="Arial" w:hAnsi="Arial" w:cs="Arial"/>
                <w:sz w:val="20"/>
                <w:szCs w:val="20"/>
              </w:rPr>
              <w:t>1 - 5</w:t>
            </w:r>
          </w:p>
        </w:tc>
        <w:tc>
          <w:tcPr>
            <w:tcW w:w="2409" w:type="dxa"/>
          </w:tcPr>
          <w:p w:rsidR="002A660A" w:rsidRPr="0076241E" w:rsidRDefault="002A660A" w:rsidP="0076241E">
            <w:pPr>
              <w:autoSpaceDE w:val="0"/>
              <w:autoSpaceDN w:val="0"/>
              <w:adjustRightInd w:val="0"/>
              <w:jc w:val="center"/>
              <w:rPr>
                <w:rFonts w:ascii="Arial" w:hAnsi="Arial" w:cs="Arial"/>
                <w:sz w:val="20"/>
                <w:szCs w:val="20"/>
              </w:rPr>
            </w:pPr>
            <w:r w:rsidRPr="0076241E">
              <w:rPr>
                <w:rFonts w:ascii="Arial" w:hAnsi="Arial" w:cs="Arial"/>
                <w:sz w:val="20"/>
                <w:szCs w:val="20"/>
              </w:rPr>
              <w:t>D2B</w:t>
            </w:r>
          </w:p>
        </w:tc>
      </w:tr>
      <w:tr w:rsidR="002A660A" w:rsidTr="00731888">
        <w:trPr>
          <w:trHeight w:val="297"/>
          <w:jc w:val="center"/>
        </w:trPr>
        <w:tc>
          <w:tcPr>
            <w:tcW w:w="3401" w:type="dxa"/>
          </w:tcPr>
          <w:p w:rsidR="002A660A" w:rsidRPr="0076241E" w:rsidRDefault="00731888" w:rsidP="0076241E">
            <w:pPr>
              <w:autoSpaceDE w:val="0"/>
              <w:autoSpaceDN w:val="0"/>
              <w:adjustRightInd w:val="0"/>
              <w:jc w:val="center"/>
              <w:rPr>
                <w:rFonts w:ascii="Arial" w:hAnsi="Arial" w:cs="Arial"/>
                <w:sz w:val="20"/>
                <w:szCs w:val="20"/>
              </w:rPr>
            </w:pPr>
            <w:r>
              <w:rPr>
                <w:rFonts w:ascii="Arial" w:hAnsi="Arial" w:cs="Arial"/>
                <w:sz w:val="20"/>
                <w:szCs w:val="20"/>
              </w:rPr>
              <w:t xml:space="preserve">Surfactant alkyl </w:t>
            </w:r>
            <w:proofErr w:type="spellStart"/>
            <w:r>
              <w:rPr>
                <w:rFonts w:ascii="Arial" w:hAnsi="Arial" w:cs="Arial"/>
                <w:sz w:val="20"/>
                <w:szCs w:val="20"/>
              </w:rPr>
              <w:t>polyglycoside</w:t>
            </w:r>
            <w:proofErr w:type="spellEnd"/>
          </w:p>
        </w:tc>
        <w:tc>
          <w:tcPr>
            <w:tcW w:w="1413" w:type="dxa"/>
          </w:tcPr>
          <w:p w:rsidR="002A660A" w:rsidRPr="0076241E" w:rsidRDefault="002A660A" w:rsidP="00731888">
            <w:pPr>
              <w:autoSpaceDE w:val="0"/>
              <w:autoSpaceDN w:val="0"/>
              <w:adjustRightInd w:val="0"/>
              <w:jc w:val="center"/>
              <w:rPr>
                <w:rFonts w:ascii="Arial" w:hAnsi="Arial" w:cs="Arial"/>
                <w:sz w:val="20"/>
                <w:szCs w:val="20"/>
              </w:rPr>
            </w:pPr>
            <w:r w:rsidRPr="0076241E">
              <w:rPr>
                <w:rFonts w:ascii="Arial" w:hAnsi="Arial" w:cs="Arial"/>
                <w:sz w:val="20"/>
                <w:szCs w:val="20"/>
              </w:rPr>
              <w:t>685</w:t>
            </w:r>
            <w:r w:rsidR="00731888">
              <w:rPr>
                <w:rFonts w:ascii="Arial" w:hAnsi="Arial" w:cs="Arial"/>
                <w:sz w:val="20"/>
                <w:szCs w:val="20"/>
              </w:rPr>
              <w:t>15-73-1</w:t>
            </w:r>
          </w:p>
        </w:tc>
        <w:tc>
          <w:tcPr>
            <w:tcW w:w="1565" w:type="dxa"/>
          </w:tcPr>
          <w:p w:rsidR="002A660A" w:rsidRPr="0076241E" w:rsidRDefault="00731888" w:rsidP="00731888">
            <w:pPr>
              <w:autoSpaceDE w:val="0"/>
              <w:autoSpaceDN w:val="0"/>
              <w:adjustRightInd w:val="0"/>
              <w:jc w:val="center"/>
              <w:rPr>
                <w:rFonts w:ascii="Arial" w:hAnsi="Arial" w:cs="Arial"/>
                <w:sz w:val="20"/>
                <w:szCs w:val="20"/>
              </w:rPr>
            </w:pPr>
            <w:r>
              <w:rPr>
                <w:rFonts w:ascii="Arial" w:hAnsi="Arial" w:cs="Arial"/>
                <w:sz w:val="20"/>
                <w:szCs w:val="20"/>
              </w:rPr>
              <w:t>3 - 7</w:t>
            </w:r>
          </w:p>
        </w:tc>
        <w:tc>
          <w:tcPr>
            <w:tcW w:w="2409" w:type="dxa"/>
          </w:tcPr>
          <w:p w:rsidR="002A660A" w:rsidRPr="0076241E" w:rsidRDefault="002A660A" w:rsidP="0076241E">
            <w:pPr>
              <w:autoSpaceDE w:val="0"/>
              <w:autoSpaceDN w:val="0"/>
              <w:adjustRightInd w:val="0"/>
              <w:jc w:val="center"/>
              <w:rPr>
                <w:rFonts w:ascii="Arial" w:hAnsi="Arial" w:cs="Arial"/>
                <w:sz w:val="20"/>
                <w:szCs w:val="20"/>
              </w:rPr>
            </w:pPr>
            <w:r w:rsidRPr="0076241E">
              <w:rPr>
                <w:rFonts w:ascii="Arial" w:hAnsi="Arial" w:cs="Arial"/>
                <w:sz w:val="20"/>
                <w:szCs w:val="20"/>
              </w:rPr>
              <w:t>D2B</w:t>
            </w:r>
          </w:p>
        </w:tc>
      </w:tr>
    </w:tbl>
    <w:p w:rsidR="00E457DD" w:rsidRDefault="00E457DD" w:rsidP="00E457DD">
      <w:pPr>
        <w:autoSpaceDE w:val="0"/>
        <w:autoSpaceDN w:val="0"/>
        <w:adjustRightInd w:val="0"/>
        <w:rPr>
          <w:b/>
          <w:u w:val="single"/>
        </w:rPr>
      </w:pPr>
      <w:r w:rsidRPr="0062622D">
        <w:rPr>
          <w:b/>
          <w:u w:val="single"/>
        </w:rPr>
        <w:t>___________________________________________</w:t>
      </w:r>
      <w:r>
        <w:rPr>
          <w:b/>
          <w:u w:val="single"/>
        </w:rPr>
        <w:t>________________________________</w:t>
      </w:r>
      <w:r w:rsidR="00474FCB">
        <w:rPr>
          <w:b/>
          <w:u w:val="single"/>
        </w:rPr>
        <w:t>_____</w:t>
      </w:r>
    </w:p>
    <w:p w:rsidR="00E457DD" w:rsidRDefault="00E457DD" w:rsidP="0062622D">
      <w:pPr>
        <w:autoSpaceDE w:val="0"/>
        <w:autoSpaceDN w:val="0"/>
        <w:adjustRightInd w:val="0"/>
        <w:rPr>
          <w:rFonts w:ascii="Arial-BoldMT" w:hAnsi="Arial-BoldMT" w:cs="Arial-BoldMT"/>
          <w:b/>
          <w:bCs/>
          <w:color w:val="0000FF"/>
          <w:sz w:val="20"/>
          <w:szCs w:val="20"/>
        </w:rPr>
      </w:pPr>
      <w:r w:rsidRPr="00DE1E3E">
        <w:rPr>
          <w:rFonts w:ascii="Arial-BoldMT" w:hAnsi="Arial-BoldMT" w:cs="Arial-BoldMT"/>
          <w:b/>
          <w:bCs/>
          <w:sz w:val="20"/>
          <w:szCs w:val="20"/>
        </w:rPr>
        <w:t>4.</w:t>
      </w:r>
      <w:r>
        <w:rPr>
          <w:rFonts w:ascii="Arial-BoldMT" w:hAnsi="Arial-BoldMT" w:cs="Arial-BoldMT"/>
          <w:b/>
          <w:bCs/>
          <w:color w:val="0000FF"/>
          <w:sz w:val="20"/>
          <w:szCs w:val="20"/>
        </w:rPr>
        <w:tab/>
      </w:r>
      <w:r>
        <w:rPr>
          <w:rFonts w:ascii="Arial-BoldMT" w:hAnsi="Arial-BoldMT" w:cs="Arial-BoldMT"/>
          <w:b/>
          <w:bCs/>
          <w:sz w:val="20"/>
          <w:szCs w:val="20"/>
        </w:rPr>
        <w:t>Description des premiers secours à porter en cas d'urgence</w:t>
      </w:r>
    </w:p>
    <w:p w:rsidR="00E457DD" w:rsidRDefault="00E457DD" w:rsidP="00E457DD">
      <w:pPr>
        <w:autoSpaceDE w:val="0"/>
        <w:autoSpaceDN w:val="0"/>
        <w:adjustRightInd w:val="0"/>
        <w:rPr>
          <w:b/>
          <w:u w:val="single"/>
        </w:rPr>
      </w:pPr>
      <w:r w:rsidRPr="0062622D">
        <w:rPr>
          <w:b/>
          <w:u w:val="single"/>
        </w:rPr>
        <w:t>___________________________________________</w:t>
      </w:r>
      <w:r>
        <w:rPr>
          <w:b/>
          <w:u w:val="single"/>
        </w:rPr>
        <w:t>________________________________</w:t>
      </w:r>
      <w:r w:rsidR="00474FCB">
        <w:rPr>
          <w:b/>
          <w:u w:val="single"/>
        </w:rPr>
        <w:t>_____</w:t>
      </w:r>
    </w:p>
    <w:p w:rsidR="00731888" w:rsidRDefault="00731888" w:rsidP="00E457DD">
      <w:pPr>
        <w:autoSpaceDE w:val="0"/>
        <w:autoSpaceDN w:val="0"/>
        <w:adjustRightInd w:val="0"/>
        <w:ind w:left="2835" w:hanging="2835"/>
        <w:rPr>
          <w:rFonts w:ascii="Arial-BoldMT" w:hAnsi="Arial-BoldMT" w:cs="Arial-BoldMT"/>
          <w:b/>
          <w:bCs/>
          <w:color w:val="0000E6"/>
          <w:sz w:val="20"/>
          <w:szCs w:val="20"/>
        </w:rPr>
      </w:pPr>
    </w:p>
    <w:p w:rsidR="00E457DD" w:rsidRDefault="00E457DD" w:rsidP="00E457DD">
      <w:pPr>
        <w:autoSpaceDE w:val="0"/>
        <w:autoSpaceDN w:val="0"/>
        <w:adjustRightInd w:val="0"/>
        <w:ind w:left="2835" w:hanging="2835"/>
        <w:rPr>
          <w:rFonts w:ascii="ArialMT" w:hAnsi="ArialMT" w:cs="ArialMT"/>
          <w:sz w:val="20"/>
          <w:szCs w:val="20"/>
        </w:rPr>
      </w:pPr>
      <w:r>
        <w:rPr>
          <w:rFonts w:ascii="Arial-BoldMT" w:hAnsi="Arial-BoldMT" w:cs="Arial-BoldMT"/>
          <w:b/>
          <w:bCs/>
          <w:color w:val="0000E6"/>
          <w:sz w:val="20"/>
          <w:szCs w:val="20"/>
        </w:rPr>
        <w:t xml:space="preserve">Contact avec les yeux </w:t>
      </w:r>
      <w:r>
        <w:rPr>
          <w:rFonts w:ascii="Arial-BoldMT" w:hAnsi="Arial-BoldMT" w:cs="Arial-BoldMT"/>
          <w:b/>
          <w:bCs/>
          <w:color w:val="0000FF"/>
          <w:sz w:val="20"/>
          <w:szCs w:val="20"/>
        </w:rPr>
        <w:tab/>
        <w:t>:</w:t>
      </w:r>
      <w:r w:rsidRPr="00E457DD">
        <w:rPr>
          <w:rFonts w:ascii="ArialMT" w:hAnsi="ArialMT" w:cs="ArialMT"/>
          <w:sz w:val="20"/>
          <w:szCs w:val="20"/>
        </w:rPr>
        <w:t xml:space="preserve"> </w:t>
      </w:r>
      <w:r>
        <w:rPr>
          <w:rFonts w:ascii="ArialMT" w:hAnsi="ArialMT" w:cs="ArialMT"/>
          <w:sz w:val="20"/>
          <w:szCs w:val="20"/>
        </w:rPr>
        <w:t>Vérifier si la victime porte des verres de contact et dans ce cas</w:t>
      </w:r>
      <w:r w:rsidR="00EB0AD5">
        <w:rPr>
          <w:rFonts w:ascii="ArialMT" w:hAnsi="ArialMT" w:cs="ArialMT"/>
          <w:sz w:val="20"/>
          <w:szCs w:val="20"/>
        </w:rPr>
        <w:t xml:space="preserve">, les lui </w:t>
      </w:r>
      <w:r>
        <w:rPr>
          <w:rFonts w:ascii="ArialMT" w:hAnsi="ArialMT" w:cs="ArialMT"/>
          <w:sz w:val="20"/>
          <w:szCs w:val="20"/>
        </w:rPr>
        <w:t>enlever.</w:t>
      </w:r>
      <w:r w:rsidR="00477868">
        <w:rPr>
          <w:rFonts w:ascii="ArialMT" w:hAnsi="ArialMT" w:cs="ArialMT"/>
          <w:sz w:val="20"/>
          <w:szCs w:val="20"/>
        </w:rPr>
        <w:t xml:space="preserve"> </w:t>
      </w:r>
      <w:r>
        <w:rPr>
          <w:rFonts w:ascii="ArialMT" w:hAnsi="ArialMT" w:cs="ArialMT"/>
          <w:sz w:val="20"/>
          <w:szCs w:val="20"/>
        </w:rPr>
        <w:t>En cas de contact avec les yeux</w:t>
      </w:r>
      <w:r w:rsidR="00477868">
        <w:rPr>
          <w:rFonts w:ascii="ArialMT" w:hAnsi="ArialMT" w:cs="ArialMT"/>
          <w:sz w:val="20"/>
          <w:szCs w:val="20"/>
        </w:rPr>
        <w:t>, rincer</w:t>
      </w:r>
      <w:r>
        <w:rPr>
          <w:rFonts w:ascii="ArialMT" w:hAnsi="ArialMT" w:cs="ArialMT"/>
          <w:sz w:val="20"/>
          <w:szCs w:val="20"/>
        </w:rPr>
        <w:t xml:space="preserve"> immédiatement à   grande eau</w:t>
      </w:r>
      <w:r w:rsidR="00477868">
        <w:rPr>
          <w:rFonts w:ascii="ArialMT" w:hAnsi="ArialMT" w:cs="ArialMT"/>
          <w:sz w:val="20"/>
          <w:szCs w:val="20"/>
        </w:rPr>
        <w:t xml:space="preserve"> pendant plusieurs minutes</w:t>
      </w:r>
      <w:r>
        <w:rPr>
          <w:rFonts w:ascii="ArialMT" w:hAnsi="ArialMT" w:cs="ArialMT"/>
          <w:sz w:val="20"/>
          <w:szCs w:val="20"/>
        </w:rPr>
        <w:t>.</w:t>
      </w:r>
      <w:r w:rsidR="00477868">
        <w:rPr>
          <w:rFonts w:ascii="ArialMT" w:hAnsi="ArialMT" w:cs="ArialMT"/>
          <w:sz w:val="20"/>
          <w:szCs w:val="20"/>
        </w:rPr>
        <w:t xml:space="preserve"> </w:t>
      </w:r>
      <w:r>
        <w:rPr>
          <w:rFonts w:ascii="ArialMT" w:hAnsi="ArialMT" w:cs="ArialMT"/>
          <w:sz w:val="20"/>
          <w:szCs w:val="20"/>
        </w:rPr>
        <w:t>Consulter un médecin si des symptômes se développent.</w:t>
      </w:r>
    </w:p>
    <w:p w:rsidR="00731888" w:rsidRPr="00E457DD" w:rsidRDefault="00731888" w:rsidP="00E457DD">
      <w:pPr>
        <w:autoSpaceDE w:val="0"/>
        <w:autoSpaceDN w:val="0"/>
        <w:adjustRightInd w:val="0"/>
        <w:ind w:left="2835" w:hanging="2835"/>
        <w:rPr>
          <w:rFonts w:ascii="ArialMT" w:hAnsi="ArialMT" w:cs="ArialMT"/>
          <w:sz w:val="20"/>
          <w:szCs w:val="20"/>
        </w:rPr>
      </w:pPr>
    </w:p>
    <w:p w:rsidR="00477868" w:rsidRDefault="00477868" w:rsidP="00477868">
      <w:pPr>
        <w:autoSpaceDE w:val="0"/>
        <w:autoSpaceDN w:val="0"/>
        <w:adjustRightInd w:val="0"/>
        <w:ind w:left="2832" w:hanging="2832"/>
        <w:rPr>
          <w:rFonts w:ascii="ArialMT" w:hAnsi="ArialMT" w:cs="ArialMT"/>
          <w:sz w:val="20"/>
          <w:szCs w:val="20"/>
        </w:rPr>
      </w:pPr>
      <w:r>
        <w:rPr>
          <w:rFonts w:ascii="Arial-BoldMT" w:hAnsi="Arial-BoldMT" w:cs="Arial-BoldMT"/>
          <w:b/>
          <w:bCs/>
          <w:color w:val="0000E6"/>
          <w:sz w:val="20"/>
          <w:szCs w:val="20"/>
        </w:rPr>
        <w:t>Contact avec la peau</w:t>
      </w:r>
      <w:r>
        <w:rPr>
          <w:rFonts w:ascii="Arial-BoldMT" w:hAnsi="Arial-BoldMT" w:cs="Arial-BoldMT"/>
          <w:b/>
          <w:bCs/>
          <w:color w:val="0000E6"/>
          <w:sz w:val="20"/>
          <w:szCs w:val="20"/>
        </w:rPr>
        <w:tab/>
      </w:r>
      <w:r w:rsidR="00E457DD">
        <w:rPr>
          <w:rFonts w:ascii="Arial-BoldMT" w:hAnsi="Arial-BoldMT" w:cs="Arial-BoldMT"/>
          <w:b/>
          <w:bCs/>
          <w:color w:val="0000E6"/>
          <w:sz w:val="20"/>
          <w:szCs w:val="20"/>
        </w:rPr>
        <w:t>:</w:t>
      </w:r>
      <w:r w:rsidRPr="00477868">
        <w:rPr>
          <w:rFonts w:ascii="ArialMT" w:hAnsi="ArialMT" w:cs="ArialMT"/>
          <w:sz w:val="20"/>
          <w:szCs w:val="20"/>
        </w:rPr>
        <w:t xml:space="preserve"> </w:t>
      </w:r>
      <w:r>
        <w:rPr>
          <w:rFonts w:ascii="ArialMT" w:hAnsi="ArialMT" w:cs="ArialMT"/>
          <w:sz w:val="20"/>
          <w:szCs w:val="20"/>
        </w:rPr>
        <w:t>Laver avec de l'eau. Consulter un médecin si des symptômes se   développent.</w:t>
      </w:r>
    </w:p>
    <w:p w:rsidR="00E457DD" w:rsidRDefault="00E457DD" w:rsidP="00E457DD">
      <w:pPr>
        <w:autoSpaceDE w:val="0"/>
        <w:autoSpaceDN w:val="0"/>
        <w:adjustRightInd w:val="0"/>
        <w:rPr>
          <w:rFonts w:ascii="Arial-BoldMT" w:hAnsi="Arial-BoldMT" w:cs="Arial-BoldMT"/>
          <w:b/>
          <w:bCs/>
          <w:color w:val="0000E6"/>
          <w:sz w:val="20"/>
          <w:szCs w:val="20"/>
        </w:rPr>
      </w:pPr>
    </w:p>
    <w:p w:rsidR="00477868" w:rsidRDefault="00E457DD" w:rsidP="00477868">
      <w:pPr>
        <w:autoSpaceDE w:val="0"/>
        <w:autoSpaceDN w:val="0"/>
        <w:adjustRightInd w:val="0"/>
        <w:ind w:left="2832" w:hanging="2832"/>
        <w:rPr>
          <w:rFonts w:ascii="ArialMT" w:hAnsi="ArialMT" w:cs="ArialMT"/>
          <w:sz w:val="20"/>
          <w:szCs w:val="20"/>
        </w:rPr>
      </w:pPr>
      <w:r>
        <w:rPr>
          <w:rFonts w:ascii="Arial-BoldMT" w:hAnsi="Arial-BoldMT" w:cs="Arial-BoldMT"/>
          <w:b/>
          <w:bCs/>
          <w:color w:val="0000E6"/>
          <w:sz w:val="20"/>
          <w:szCs w:val="20"/>
        </w:rPr>
        <w:t>Ingestion</w:t>
      </w:r>
      <w:r w:rsidR="00477868">
        <w:rPr>
          <w:rFonts w:ascii="Arial-BoldMT" w:hAnsi="Arial-BoldMT" w:cs="Arial-BoldMT"/>
          <w:b/>
          <w:bCs/>
          <w:color w:val="0000E6"/>
          <w:sz w:val="20"/>
          <w:szCs w:val="20"/>
        </w:rPr>
        <w:tab/>
        <w:t>:</w:t>
      </w:r>
      <w:r w:rsidR="00477868" w:rsidRPr="00477868">
        <w:rPr>
          <w:rFonts w:ascii="ArialMT" w:hAnsi="ArialMT" w:cs="ArialMT"/>
          <w:sz w:val="20"/>
          <w:szCs w:val="20"/>
        </w:rPr>
        <w:t xml:space="preserve"> </w:t>
      </w:r>
      <w:r w:rsidR="00477868">
        <w:rPr>
          <w:rFonts w:ascii="ArialMT" w:hAnsi="ArialMT" w:cs="ArialMT"/>
          <w:sz w:val="20"/>
          <w:szCs w:val="20"/>
        </w:rPr>
        <w:t>Ne pas faire vomir. Ne rien faire ingérer à une personne inconsciente. Consulter un médecin si des symptômes apparaissent.</w:t>
      </w:r>
    </w:p>
    <w:p w:rsidR="00E457DD" w:rsidRDefault="00E457DD" w:rsidP="00E457DD">
      <w:pPr>
        <w:autoSpaceDE w:val="0"/>
        <w:autoSpaceDN w:val="0"/>
        <w:adjustRightInd w:val="0"/>
        <w:rPr>
          <w:rFonts w:ascii="Arial-BoldMT" w:hAnsi="Arial-BoldMT" w:cs="Arial-BoldMT"/>
          <w:b/>
          <w:bCs/>
          <w:color w:val="0000E6"/>
          <w:sz w:val="20"/>
          <w:szCs w:val="20"/>
        </w:rPr>
      </w:pPr>
    </w:p>
    <w:p w:rsidR="00477868" w:rsidRDefault="00E457DD" w:rsidP="00477868">
      <w:pPr>
        <w:autoSpaceDE w:val="0"/>
        <w:autoSpaceDN w:val="0"/>
        <w:adjustRightInd w:val="0"/>
        <w:ind w:left="2832" w:hanging="2832"/>
        <w:rPr>
          <w:rFonts w:ascii="ArialMT" w:hAnsi="ArialMT" w:cs="ArialMT"/>
          <w:sz w:val="20"/>
          <w:szCs w:val="20"/>
        </w:rPr>
      </w:pPr>
      <w:r>
        <w:rPr>
          <w:rFonts w:ascii="Arial-BoldMT" w:hAnsi="Arial-BoldMT" w:cs="Arial-BoldMT"/>
          <w:b/>
          <w:bCs/>
          <w:color w:val="0000E6"/>
          <w:sz w:val="20"/>
          <w:szCs w:val="20"/>
        </w:rPr>
        <w:t>Inhalation</w:t>
      </w:r>
      <w:r w:rsidR="00477868">
        <w:rPr>
          <w:rFonts w:ascii="Arial-BoldMT" w:hAnsi="Arial-BoldMT" w:cs="Arial-BoldMT"/>
          <w:b/>
          <w:bCs/>
          <w:color w:val="0000E6"/>
          <w:sz w:val="20"/>
          <w:szCs w:val="20"/>
        </w:rPr>
        <w:tab/>
        <w:t>:</w:t>
      </w:r>
      <w:r w:rsidR="00477868" w:rsidRPr="00477868">
        <w:rPr>
          <w:rFonts w:ascii="ArialMT" w:hAnsi="ArialMT" w:cs="ArialMT"/>
          <w:sz w:val="20"/>
          <w:szCs w:val="20"/>
        </w:rPr>
        <w:t xml:space="preserve"> </w:t>
      </w:r>
      <w:r w:rsidR="003513BC">
        <w:rPr>
          <w:rFonts w:ascii="ArialMT" w:hAnsi="ArialMT"/>
          <w:sz w:val="20"/>
          <w:szCs w:val="20"/>
        </w:rPr>
        <w:t>En cas d'inhalation, déplacer la personne à l'air frais</w:t>
      </w:r>
      <w:r w:rsidR="00477868">
        <w:rPr>
          <w:rFonts w:ascii="ArialMT" w:hAnsi="ArialMT" w:cs="ArialMT"/>
          <w:sz w:val="20"/>
          <w:szCs w:val="20"/>
        </w:rPr>
        <w:t>. Consulter un médecin si des symptômes apparaissent.</w:t>
      </w:r>
    </w:p>
    <w:p w:rsidR="00474FCB" w:rsidRDefault="00474FCB" w:rsidP="00477868">
      <w:pPr>
        <w:autoSpaceDE w:val="0"/>
        <w:autoSpaceDN w:val="0"/>
        <w:adjustRightInd w:val="0"/>
        <w:rPr>
          <w:rFonts w:ascii="Arial-BoldMT" w:hAnsi="Arial-BoldMT" w:cs="Arial-BoldMT"/>
          <w:b/>
          <w:bCs/>
          <w:color w:val="0000FF"/>
          <w:sz w:val="20"/>
          <w:szCs w:val="20"/>
        </w:rPr>
      </w:pPr>
    </w:p>
    <w:p w:rsidR="00731888" w:rsidRDefault="00731888" w:rsidP="00477868">
      <w:pPr>
        <w:autoSpaceDE w:val="0"/>
        <w:autoSpaceDN w:val="0"/>
        <w:adjustRightInd w:val="0"/>
        <w:rPr>
          <w:rFonts w:ascii="Arial-BoldMT" w:hAnsi="Arial-BoldMT" w:cs="Arial-BoldMT"/>
          <w:b/>
          <w:bCs/>
          <w:color w:val="0000FF"/>
          <w:sz w:val="20"/>
          <w:szCs w:val="20"/>
        </w:rPr>
      </w:pPr>
    </w:p>
    <w:p w:rsidR="00477868" w:rsidRDefault="00477868" w:rsidP="00477868">
      <w:pPr>
        <w:autoSpaceDE w:val="0"/>
        <w:autoSpaceDN w:val="0"/>
        <w:adjustRightInd w:val="0"/>
        <w:rPr>
          <w:b/>
          <w:u w:val="single"/>
        </w:rPr>
      </w:pPr>
      <w:r w:rsidRPr="0062622D">
        <w:rPr>
          <w:b/>
          <w:u w:val="single"/>
        </w:rPr>
        <w:lastRenderedPageBreak/>
        <w:t>__________________________________________</w:t>
      </w:r>
      <w:r>
        <w:rPr>
          <w:b/>
          <w:u w:val="single"/>
        </w:rPr>
        <w:t>________________________________</w:t>
      </w:r>
      <w:r w:rsidR="00474FCB">
        <w:rPr>
          <w:b/>
          <w:u w:val="single"/>
        </w:rPr>
        <w:t>______</w:t>
      </w:r>
    </w:p>
    <w:p w:rsidR="00477868" w:rsidRDefault="00477868" w:rsidP="00477868">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5.</w:t>
      </w:r>
      <w:r w:rsidRPr="00477868">
        <w:rPr>
          <w:rFonts w:ascii="Arial-BoldMT" w:hAnsi="Arial-BoldMT" w:cs="Arial-BoldMT"/>
          <w:b/>
          <w:bCs/>
          <w:sz w:val="20"/>
          <w:szCs w:val="20"/>
        </w:rPr>
        <w:t xml:space="preserve"> </w:t>
      </w:r>
      <w:r>
        <w:rPr>
          <w:rFonts w:ascii="Arial-BoldMT" w:hAnsi="Arial-BoldMT" w:cs="Arial-BoldMT"/>
          <w:b/>
          <w:bCs/>
          <w:sz w:val="20"/>
          <w:szCs w:val="20"/>
        </w:rPr>
        <w:tab/>
        <w:t>Mesures de lutte contre l'incendie ; prévention des explosions et des incendies</w:t>
      </w:r>
    </w:p>
    <w:p w:rsidR="00477868" w:rsidRDefault="00477868" w:rsidP="00477868">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 xml:space="preserve"> </w:t>
      </w:r>
      <w:r w:rsidRPr="0062622D">
        <w:rPr>
          <w:b/>
          <w:u w:val="single"/>
        </w:rPr>
        <w:t>___________________________________________</w:t>
      </w:r>
      <w:r>
        <w:rPr>
          <w:b/>
          <w:u w:val="single"/>
        </w:rPr>
        <w:t>________________________________</w:t>
      </w:r>
      <w:r w:rsidR="00474FCB">
        <w:rPr>
          <w:b/>
          <w:u w:val="single"/>
        </w:rPr>
        <w:t>____</w:t>
      </w:r>
    </w:p>
    <w:p w:rsidR="00AB090B" w:rsidRDefault="00AB090B" w:rsidP="00AB090B">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Moyens d'extinction</w:t>
      </w:r>
    </w:p>
    <w:p w:rsidR="00AB090B" w:rsidRDefault="00AB090B" w:rsidP="00AB090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Utilisables</w:t>
      </w:r>
      <w:r>
        <w:rPr>
          <w:rFonts w:ascii="Arial-BoldMT" w:hAnsi="Arial-BoldMT" w:cs="Arial-BoldMT"/>
          <w:b/>
          <w:bCs/>
          <w:color w:val="0000FF"/>
          <w:sz w:val="20"/>
          <w:szCs w:val="20"/>
        </w:rPr>
        <w:tab/>
        <w:t>:</w:t>
      </w:r>
      <w:r w:rsidRPr="00AB090B">
        <w:rPr>
          <w:rFonts w:ascii="ArialMT" w:hAnsi="ArialMT" w:cs="ArialMT"/>
          <w:sz w:val="20"/>
          <w:szCs w:val="20"/>
        </w:rPr>
        <w:t xml:space="preserve"> </w:t>
      </w:r>
      <w:r>
        <w:rPr>
          <w:rFonts w:ascii="ArialMT" w:hAnsi="ArialMT" w:cs="ArialMT"/>
          <w:sz w:val="20"/>
          <w:szCs w:val="20"/>
        </w:rPr>
        <w:t>Utiliser un agent extincteur approprié pour étouffer l'incendie avoisinant.</w:t>
      </w:r>
    </w:p>
    <w:p w:rsidR="00AB090B" w:rsidRDefault="00AB090B" w:rsidP="00AB090B">
      <w:pPr>
        <w:autoSpaceDE w:val="0"/>
        <w:autoSpaceDN w:val="0"/>
        <w:adjustRightInd w:val="0"/>
        <w:rPr>
          <w:rFonts w:ascii="ArialMT" w:hAnsi="ArialMT" w:cs="ArialMT"/>
          <w:sz w:val="20"/>
          <w:szCs w:val="20"/>
        </w:rPr>
      </w:pPr>
      <w:r>
        <w:rPr>
          <w:rFonts w:ascii="Arial-BoldMT" w:hAnsi="Arial-BoldMT" w:cs="Arial-BoldMT"/>
          <w:b/>
          <w:bCs/>
          <w:color w:val="0000FF"/>
          <w:sz w:val="20"/>
          <w:szCs w:val="20"/>
        </w:rPr>
        <w:t>Non utilisables</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AB090B">
        <w:rPr>
          <w:rFonts w:ascii="ArialMT" w:hAnsi="ArialMT" w:cs="ArialMT"/>
          <w:sz w:val="20"/>
          <w:szCs w:val="20"/>
        </w:rPr>
        <w:t xml:space="preserve"> </w:t>
      </w:r>
      <w:r>
        <w:rPr>
          <w:rFonts w:ascii="ArialMT" w:hAnsi="ArialMT" w:cs="ArialMT"/>
          <w:sz w:val="20"/>
          <w:szCs w:val="20"/>
        </w:rPr>
        <w:t>Aucun connu.</w:t>
      </w:r>
    </w:p>
    <w:p w:rsidR="00AB090B" w:rsidRDefault="00AB090B" w:rsidP="00AB090B">
      <w:pPr>
        <w:autoSpaceDE w:val="0"/>
        <w:autoSpaceDN w:val="0"/>
        <w:adjustRightInd w:val="0"/>
        <w:ind w:left="2835" w:hanging="2835"/>
        <w:rPr>
          <w:rFonts w:ascii="ArialMT" w:hAnsi="ArialMT" w:cs="ArialMT"/>
          <w:sz w:val="20"/>
          <w:szCs w:val="20"/>
        </w:rPr>
      </w:pPr>
      <w:r>
        <w:rPr>
          <w:rFonts w:ascii="Arial-BoldMT" w:hAnsi="Arial-BoldMT" w:cs="Arial-BoldMT"/>
          <w:b/>
          <w:bCs/>
          <w:color w:val="0000FF"/>
          <w:sz w:val="20"/>
          <w:szCs w:val="20"/>
        </w:rPr>
        <w:t>Risques particuliers liés à</w:t>
      </w:r>
      <w:r>
        <w:rPr>
          <w:rFonts w:ascii="Arial-BoldMT" w:hAnsi="Arial-BoldMT" w:cs="Arial-BoldMT"/>
          <w:b/>
          <w:bCs/>
          <w:color w:val="0000FF"/>
          <w:sz w:val="20"/>
          <w:szCs w:val="20"/>
        </w:rPr>
        <w:tab/>
        <w:t>:</w:t>
      </w:r>
      <w:r w:rsidRPr="00AB090B">
        <w:rPr>
          <w:rFonts w:ascii="ArialMT" w:hAnsi="ArialMT" w:cs="ArialMT"/>
          <w:sz w:val="20"/>
          <w:szCs w:val="20"/>
        </w:rPr>
        <w:t xml:space="preserve"> </w:t>
      </w:r>
      <w:r w:rsidR="00731888">
        <w:rPr>
          <w:rFonts w:ascii="ArialMT" w:hAnsi="ArialMT" w:cs="ArialMT"/>
          <w:sz w:val="20"/>
          <w:szCs w:val="20"/>
        </w:rPr>
        <w:t>Aucun connu.</w:t>
      </w:r>
    </w:p>
    <w:p w:rsidR="00AB090B" w:rsidRDefault="00AB090B" w:rsidP="00AB090B">
      <w:pPr>
        <w:autoSpaceDE w:val="0"/>
        <w:autoSpaceDN w:val="0"/>
        <w:adjustRightInd w:val="0"/>
        <w:ind w:left="2832" w:hanging="2832"/>
        <w:rPr>
          <w:rFonts w:ascii="ArialMT" w:hAnsi="ArialMT" w:cs="ArialMT"/>
          <w:sz w:val="20"/>
          <w:szCs w:val="20"/>
        </w:rPr>
      </w:pPr>
      <w:proofErr w:type="gramStart"/>
      <w:r>
        <w:rPr>
          <w:rFonts w:ascii="Arial-BoldMT" w:hAnsi="Arial-BoldMT" w:cs="Arial-BoldMT"/>
          <w:b/>
          <w:bCs/>
          <w:color w:val="0000FF"/>
          <w:sz w:val="20"/>
          <w:szCs w:val="20"/>
        </w:rPr>
        <w:t>l’exposition</w:t>
      </w:r>
      <w:proofErr w:type="gramEnd"/>
      <w:r>
        <w:rPr>
          <w:rFonts w:ascii="Arial-BoldMT" w:hAnsi="Arial-BoldMT" w:cs="Arial-BoldMT"/>
          <w:b/>
          <w:bCs/>
          <w:color w:val="0000FF"/>
          <w:sz w:val="20"/>
          <w:szCs w:val="20"/>
        </w:rPr>
        <w:t xml:space="preserve"> au produit</w:t>
      </w:r>
      <w:r>
        <w:rPr>
          <w:rFonts w:ascii="Arial-BoldMT" w:hAnsi="Arial-BoldMT" w:cs="Arial-BoldMT"/>
          <w:b/>
          <w:bCs/>
          <w:color w:val="0000FF"/>
          <w:sz w:val="20"/>
          <w:szCs w:val="20"/>
        </w:rPr>
        <w:tab/>
      </w:r>
      <w:r>
        <w:rPr>
          <w:rFonts w:ascii="ArialMT" w:hAnsi="ArialMT" w:cs="ArialMT"/>
          <w:sz w:val="20"/>
          <w:szCs w:val="20"/>
        </w:rPr>
        <w:t xml:space="preserve"> </w:t>
      </w:r>
    </w:p>
    <w:p w:rsidR="00AB090B" w:rsidRDefault="00AB090B" w:rsidP="00AB090B">
      <w:pPr>
        <w:autoSpaceDE w:val="0"/>
        <w:autoSpaceDN w:val="0"/>
        <w:adjustRightInd w:val="0"/>
        <w:rPr>
          <w:b/>
          <w:u w:val="single"/>
        </w:rPr>
      </w:pPr>
      <w:r w:rsidRPr="0062622D">
        <w:rPr>
          <w:b/>
          <w:u w:val="single"/>
        </w:rPr>
        <w:t>___________________________________________</w:t>
      </w:r>
      <w:r>
        <w:rPr>
          <w:b/>
          <w:u w:val="single"/>
        </w:rPr>
        <w:t>________________________________</w:t>
      </w:r>
      <w:r w:rsidR="00474FCB">
        <w:rPr>
          <w:b/>
          <w:u w:val="single"/>
        </w:rPr>
        <w:t>_____</w:t>
      </w:r>
    </w:p>
    <w:p w:rsidR="00AB090B" w:rsidRPr="00AB090B" w:rsidRDefault="00AB090B" w:rsidP="00AB090B">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6.</w:t>
      </w:r>
      <w:r>
        <w:rPr>
          <w:rFonts w:ascii="Arial-BoldMT" w:hAnsi="Arial-BoldMT" w:cs="Arial-BoldMT"/>
          <w:b/>
          <w:bCs/>
          <w:color w:val="0000FF"/>
          <w:sz w:val="20"/>
          <w:szCs w:val="20"/>
        </w:rPr>
        <w:tab/>
      </w:r>
      <w:r>
        <w:rPr>
          <w:rFonts w:ascii="Arial-BoldMT" w:hAnsi="Arial-BoldMT" w:cs="Arial-BoldMT"/>
          <w:b/>
          <w:bCs/>
          <w:sz w:val="20"/>
          <w:szCs w:val="20"/>
        </w:rPr>
        <w:t>Mesures à prendre en cas de dispersion accidentelle</w:t>
      </w:r>
    </w:p>
    <w:p w:rsidR="00AB090B" w:rsidRDefault="00AB090B" w:rsidP="00AB090B">
      <w:pPr>
        <w:autoSpaceDE w:val="0"/>
        <w:autoSpaceDN w:val="0"/>
        <w:adjustRightInd w:val="0"/>
        <w:rPr>
          <w:rFonts w:ascii="Arial-BoldMT" w:hAnsi="Arial-BoldMT" w:cs="Arial-BoldMT"/>
          <w:color w:val="000000"/>
          <w:sz w:val="20"/>
          <w:szCs w:val="20"/>
        </w:rPr>
      </w:pPr>
      <w:r w:rsidRPr="0062622D">
        <w:rPr>
          <w:b/>
          <w:u w:val="single"/>
        </w:rPr>
        <w:t>___________________________________________</w:t>
      </w:r>
      <w:r>
        <w:rPr>
          <w:b/>
          <w:u w:val="single"/>
        </w:rPr>
        <w:t>________________________________</w:t>
      </w:r>
      <w:r w:rsidR="00474FCB">
        <w:rPr>
          <w:b/>
          <w:u w:val="single"/>
        </w:rPr>
        <w:t>_____</w:t>
      </w:r>
    </w:p>
    <w:p w:rsidR="00AB090B" w:rsidRDefault="00AB090B" w:rsidP="00AB090B">
      <w:pPr>
        <w:autoSpaceDE w:val="0"/>
        <w:autoSpaceDN w:val="0"/>
        <w:adjustRightInd w:val="0"/>
        <w:rPr>
          <w:rFonts w:ascii="Arial-BoldMT" w:hAnsi="Arial-BoldMT" w:cs="Arial-BoldMT"/>
          <w:sz w:val="20"/>
          <w:szCs w:val="20"/>
        </w:rPr>
      </w:pPr>
      <w:r>
        <w:rPr>
          <w:rFonts w:ascii="Arial-BoldMT" w:hAnsi="Arial-BoldMT" w:cs="Arial-BoldMT"/>
          <w:b/>
          <w:bCs/>
          <w:color w:val="0000FF"/>
          <w:sz w:val="20"/>
          <w:szCs w:val="20"/>
        </w:rPr>
        <w:t>Précautions individuelles</w:t>
      </w:r>
      <w:r>
        <w:rPr>
          <w:rFonts w:ascii="Arial-BoldMT" w:hAnsi="Arial-BoldMT" w:cs="Arial-BoldMT"/>
          <w:b/>
          <w:bCs/>
          <w:color w:val="0000FF"/>
          <w:sz w:val="20"/>
          <w:szCs w:val="20"/>
        </w:rPr>
        <w:tab/>
        <w:t xml:space="preserve">: </w:t>
      </w:r>
      <w:r>
        <w:rPr>
          <w:rFonts w:ascii="Arial-BoldMT" w:hAnsi="Arial-BoldMT" w:cs="Arial-BoldMT"/>
          <w:sz w:val="20"/>
          <w:szCs w:val="20"/>
        </w:rPr>
        <w:t>Éviter le contact direct avec les yeux</w:t>
      </w:r>
      <w:r w:rsidR="00A97662">
        <w:rPr>
          <w:rFonts w:ascii="Arial-BoldMT" w:hAnsi="Arial-BoldMT" w:cs="Arial-BoldMT"/>
          <w:sz w:val="20"/>
          <w:szCs w:val="20"/>
        </w:rPr>
        <w:t xml:space="preserve"> et la peau</w:t>
      </w:r>
      <w:r>
        <w:rPr>
          <w:rFonts w:ascii="Arial-BoldMT" w:hAnsi="Arial-BoldMT" w:cs="Arial-BoldMT"/>
          <w:sz w:val="20"/>
          <w:szCs w:val="20"/>
        </w:rPr>
        <w:t>.</w:t>
      </w:r>
    </w:p>
    <w:p w:rsidR="00AB090B" w:rsidRDefault="00AB090B" w:rsidP="00AB090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 xml:space="preserve">Précautions relatives </w:t>
      </w:r>
      <w:proofErr w:type="spellStart"/>
      <w:r>
        <w:rPr>
          <w:rFonts w:ascii="Arial-BoldMT" w:hAnsi="Arial-BoldMT" w:cs="Arial-BoldMT"/>
          <w:b/>
          <w:bCs/>
          <w:color w:val="0000FF"/>
          <w:sz w:val="20"/>
          <w:szCs w:val="20"/>
        </w:rPr>
        <w:t>à</w:t>
      </w:r>
      <w:proofErr w:type="spellEnd"/>
      <w:r>
        <w:rPr>
          <w:rFonts w:ascii="Arial-BoldMT" w:hAnsi="Arial-BoldMT" w:cs="Arial-BoldMT"/>
          <w:b/>
          <w:bCs/>
          <w:color w:val="0000FF"/>
          <w:sz w:val="20"/>
          <w:szCs w:val="20"/>
        </w:rPr>
        <w:tab/>
        <w:t>:</w:t>
      </w:r>
      <w:r w:rsidRPr="00AB090B">
        <w:rPr>
          <w:rFonts w:ascii="ArialMT" w:hAnsi="ArialMT" w:cs="ArialMT"/>
          <w:sz w:val="20"/>
          <w:szCs w:val="20"/>
        </w:rPr>
        <w:t xml:space="preserve"> </w:t>
      </w:r>
      <w:r>
        <w:rPr>
          <w:rFonts w:ascii="ArialMT" w:hAnsi="ArialMT" w:cs="ArialMT"/>
          <w:sz w:val="20"/>
          <w:szCs w:val="20"/>
        </w:rPr>
        <w:t xml:space="preserve">Évitez la dispersion des matériaux déversés, ainsi que leur </w:t>
      </w:r>
    </w:p>
    <w:p w:rsidR="00AB090B" w:rsidRDefault="00AB090B" w:rsidP="00AB090B">
      <w:pPr>
        <w:autoSpaceDE w:val="0"/>
        <w:autoSpaceDN w:val="0"/>
        <w:adjustRightInd w:val="0"/>
        <w:ind w:left="2832" w:hanging="2832"/>
        <w:rPr>
          <w:rFonts w:ascii="ArialMT" w:hAnsi="ArialMT" w:cs="ArialMT"/>
          <w:sz w:val="20"/>
          <w:szCs w:val="20"/>
        </w:rPr>
      </w:pPr>
      <w:proofErr w:type="gramStart"/>
      <w:r>
        <w:rPr>
          <w:rFonts w:ascii="Arial-BoldMT" w:hAnsi="Arial-BoldMT" w:cs="Arial-BoldMT"/>
          <w:b/>
          <w:bCs/>
          <w:color w:val="0000FF"/>
          <w:sz w:val="20"/>
          <w:szCs w:val="20"/>
        </w:rPr>
        <w:t>l'environnement</w:t>
      </w:r>
      <w:proofErr w:type="gramEnd"/>
      <w:r>
        <w:rPr>
          <w:rFonts w:ascii="Arial-BoldMT" w:hAnsi="Arial-BoldMT" w:cs="Arial-BoldMT"/>
          <w:b/>
          <w:bCs/>
          <w:color w:val="0000FF"/>
          <w:sz w:val="20"/>
          <w:szCs w:val="20"/>
        </w:rPr>
        <w:tab/>
      </w:r>
      <w:r>
        <w:rPr>
          <w:rFonts w:ascii="ArialMT" w:hAnsi="ArialMT" w:cs="ArialMT"/>
          <w:sz w:val="20"/>
          <w:szCs w:val="20"/>
        </w:rPr>
        <w:t>écoulement et tout contact avec le sol, les cours d'eau, les égouts et conduits d'évacuation.</w:t>
      </w:r>
    </w:p>
    <w:p w:rsidR="00AB090B" w:rsidRDefault="00AB090B" w:rsidP="00AB090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Méthodes de nettoyage</w:t>
      </w:r>
      <w:r>
        <w:rPr>
          <w:rFonts w:ascii="Arial-BoldMT" w:hAnsi="Arial-BoldMT" w:cs="Arial-BoldMT"/>
          <w:b/>
          <w:bCs/>
          <w:color w:val="0000FF"/>
          <w:sz w:val="20"/>
          <w:szCs w:val="20"/>
        </w:rPr>
        <w:tab/>
        <w:t>:</w:t>
      </w:r>
      <w:r w:rsidRPr="00AB090B">
        <w:rPr>
          <w:rFonts w:ascii="ArialMT" w:hAnsi="ArialMT" w:cs="ArialMT"/>
          <w:sz w:val="20"/>
          <w:szCs w:val="20"/>
        </w:rPr>
        <w:t xml:space="preserve"> </w:t>
      </w:r>
      <w:r>
        <w:rPr>
          <w:rFonts w:ascii="ArialMT" w:hAnsi="ArialMT" w:cs="ArialMT"/>
          <w:sz w:val="20"/>
          <w:szCs w:val="20"/>
        </w:rPr>
        <w:t>Arrêter la fuite si cela ne présente aucun risque. Contenir les fuites et les ramasser à l'aide de matières absorbantes non combustibles telles que le sable, la terre, la vermiculite, la terre à diatomées. Les placer ensuite dans un récipient pour élimination conformément à la réglementation locale (voir section 13).</w:t>
      </w:r>
    </w:p>
    <w:p w:rsidR="00A8401B" w:rsidRDefault="00A8401B" w:rsidP="00A8401B">
      <w:pPr>
        <w:autoSpaceDE w:val="0"/>
        <w:autoSpaceDN w:val="0"/>
        <w:adjustRightInd w:val="0"/>
        <w:rPr>
          <w:b/>
          <w:u w:val="single"/>
        </w:rPr>
      </w:pPr>
      <w:r w:rsidRPr="0062622D">
        <w:rPr>
          <w:b/>
          <w:u w:val="single"/>
        </w:rPr>
        <w:t>_________________________________________</w:t>
      </w:r>
      <w:r>
        <w:rPr>
          <w:b/>
          <w:u w:val="single"/>
        </w:rPr>
        <w:t>__________________________________</w:t>
      </w:r>
      <w:r w:rsidR="00474FCB">
        <w:rPr>
          <w:b/>
          <w:u w:val="single"/>
        </w:rPr>
        <w:t>_____</w:t>
      </w:r>
    </w:p>
    <w:p w:rsidR="00A8401B" w:rsidRPr="00AB090B" w:rsidRDefault="00A8401B" w:rsidP="00A8401B">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7.</w:t>
      </w:r>
      <w:r>
        <w:rPr>
          <w:rFonts w:ascii="Arial-BoldMT" w:hAnsi="Arial-BoldMT" w:cs="Arial-BoldMT"/>
          <w:b/>
          <w:bCs/>
          <w:color w:val="0000FF"/>
          <w:sz w:val="20"/>
          <w:szCs w:val="20"/>
        </w:rPr>
        <w:tab/>
      </w:r>
      <w:r>
        <w:rPr>
          <w:rFonts w:ascii="Arial-BoldMT" w:hAnsi="Arial-BoldMT" w:cs="Arial-BoldMT"/>
          <w:b/>
          <w:bCs/>
          <w:sz w:val="20"/>
          <w:szCs w:val="20"/>
        </w:rPr>
        <w:t>Précautions de manipulation, d'emploi et de stockage</w:t>
      </w:r>
    </w:p>
    <w:p w:rsidR="00A8401B" w:rsidRDefault="00A8401B" w:rsidP="00A8401B">
      <w:pPr>
        <w:autoSpaceDE w:val="0"/>
        <w:autoSpaceDN w:val="0"/>
        <w:adjustRightInd w:val="0"/>
        <w:rPr>
          <w:rFonts w:ascii="Arial-BoldMT" w:hAnsi="Arial-BoldMT" w:cs="Arial-BoldMT"/>
          <w:color w:val="000000"/>
          <w:sz w:val="20"/>
          <w:szCs w:val="20"/>
        </w:rPr>
      </w:pPr>
      <w:r w:rsidRPr="0062622D">
        <w:rPr>
          <w:b/>
          <w:u w:val="single"/>
        </w:rPr>
        <w:t>__________________________________________</w:t>
      </w:r>
      <w:r>
        <w:rPr>
          <w:b/>
          <w:u w:val="single"/>
        </w:rPr>
        <w:t>________________________________</w:t>
      </w:r>
      <w:r w:rsidR="00DE1E3E">
        <w:rPr>
          <w:b/>
          <w:u w:val="single"/>
        </w:rPr>
        <w:t>_</w:t>
      </w:r>
      <w:r w:rsidR="00474FCB">
        <w:rPr>
          <w:b/>
          <w:u w:val="single"/>
        </w:rPr>
        <w:t>_____</w:t>
      </w:r>
    </w:p>
    <w:p w:rsidR="00A8401B" w:rsidRDefault="00A8401B" w:rsidP="00A8401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Manipulation</w:t>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 xml:space="preserve">Revêtir un équipement de protection individuelle approprié (voir Section 8). </w:t>
      </w:r>
      <w:r w:rsidR="003B6C54">
        <w:rPr>
          <w:rFonts w:ascii="ArialMT" w:hAnsi="ArialMT" w:cs="ArialMT"/>
          <w:sz w:val="20"/>
          <w:szCs w:val="20"/>
        </w:rPr>
        <w:t>N</w:t>
      </w:r>
      <w:r w:rsidR="009A5469">
        <w:rPr>
          <w:rFonts w:ascii="ArialMT" w:hAnsi="ArialMT" w:cs="ArialMT"/>
          <w:sz w:val="20"/>
          <w:szCs w:val="20"/>
        </w:rPr>
        <w:t xml:space="preserve">e pas ingérer le produit et </w:t>
      </w:r>
      <w:r>
        <w:rPr>
          <w:rFonts w:ascii="ArialMT" w:hAnsi="ArialMT" w:cs="ArialMT"/>
          <w:sz w:val="20"/>
          <w:szCs w:val="20"/>
        </w:rPr>
        <w:t xml:space="preserve">éviter le contact direct avec les yeux et </w:t>
      </w:r>
      <w:smartTag w:uri="urn:schemas-microsoft-com:office:smarttags" w:element="PersonName">
        <w:smartTagPr>
          <w:attr w:name="ProductID" w:val="la peau. Garder"/>
        </w:smartTagPr>
        <w:r>
          <w:rPr>
            <w:rFonts w:ascii="ArialMT" w:hAnsi="ArialMT" w:cs="ArialMT"/>
            <w:sz w:val="20"/>
            <w:szCs w:val="20"/>
          </w:rPr>
          <w:t>la peau. Garder</w:t>
        </w:r>
      </w:smartTag>
      <w:r w:rsidR="00733D66">
        <w:rPr>
          <w:rFonts w:ascii="ArialMT" w:hAnsi="ArialMT" w:cs="ArialMT"/>
          <w:sz w:val="20"/>
          <w:szCs w:val="20"/>
        </w:rPr>
        <w:t xml:space="preserve"> dans le contenant</w:t>
      </w:r>
      <w:r>
        <w:rPr>
          <w:rFonts w:ascii="ArialMT" w:hAnsi="ArialMT" w:cs="ArialMT"/>
          <w:sz w:val="20"/>
          <w:szCs w:val="20"/>
        </w:rPr>
        <w:t xml:space="preserve"> d'or</w:t>
      </w:r>
      <w:r w:rsidR="00733D66">
        <w:rPr>
          <w:rFonts w:ascii="ArialMT" w:hAnsi="ArialMT" w:cs="ArialMT"/>
          <w:sz w:val="20"/>
          <w:szCs w:val="20"/>
        </w:rPr>
        <w:t>igine ou dans un autre contenant</w:t>
      </w:r>
      <w:r>
        <w:rPr>
          <w:rFonts w:ascii="ArialMT" w:hAnsi="ArialMT" w:cs="ArialMT"/>
          <w:sz w:val="20"/>
          <w:szCs w:val="20"/>
        </w:rPr>
        <w:t xml:space="preserve"> de substitution homologué et tenu hermétiquement clos lorsqu'il n'est pas utilisé</w:t>
      </w:r>
      <w:r w:rsidR="00733D66">
        <w:rPr>
          <w:rFonts w:ascii="ArialMT" w:hAnsi="ArialMT" w:cs="ArialMT"/>
          <w:sz w:val="20"/>
          <w:szCs w:val="20"/>
        </w:rPr>
        <w:t>. Ne pas réutiliser ce contenant</w:t>
      </w:r>
      <w:r>
        <w:rPr>
          <w:rFonts w:ascii="ArialMT" w:hAnsi="ArialMT" w:cs="ArialMT"/>
          <w:sz w:val="20"/>
          <w:szCs w:val="20"/>
        </w:rPr>
        <w:t>.</w:t>
      </w:r>
    </w:p>
    <w:p w:rsidR="00A8401B" w:rsidRDefault="00A8401B" w:rsidP="00A8401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Stockage</w:t>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Stocker conformément à la réglementation locale. Stocker dans le récipient d'origine à l'abri de la lumière directe du soleil dans un endroit sec, frais et bien ventilé à l'écart des matériaux incompatibles (cf. la section 10). Garder le récipient hermétiquement fermé lorsque le produit n'est pas utilisé. Les récipients ayant été ouverts doivent être refermés avec soin et maintenus en position verticale afin d'éviter les fuites. Ne</w:t>
      </w:r>
      <w:r w:rsidR="00733D66">
        <w:rPr>
          <w:rFonts w:ascii="ArialMT" w:hAnsi="ArialMT" w:cs="ArialMT"/>
          <w:sz w:val="20"/>
          <w:szCs w:val="20"/>
        </w:rPr>
        <w:t xml:space="preserve"> pas stocker dans des contenants</w:t>
      </w:r>
      <w:r>
        <w:rPr>
          <w:rFonts w:ascii="ArialMT" w:hAnsi="ArialMT" w:cs="ArialMT"/>
          <w:sz w:val="20"/>
          <w:szCs w:val="20"/>
        </w:rPr>
        <w:t xml:space="preserve"> non étiquetés.</w:t>
      </w:r>
    </w:p>
    <w:p w:rsidR="00A8401B" w:rsidRDefault="00A8401B" w:rsidP="00A8401B">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Matériaux d'emballage</w:t>
      </w:r>
    </w:p>
    <w:p w:rsidR="00A8401B" w:rsidRDefault="00A8401B" w:rsidP="00A8401B">
      <w:pPr>
        <w:autoSpaceDE w:val="0"/>
        <w:autoSpaceDN w:val="0"/>
        <w:adjustRightInd w:val="0"/>
        <w:rPr>
          <w:rFonts w:ascii="ArialMT" w:hAnsi="ArialMT" w:cs="ArialMT"/>
          <w:sz w:val="20"/>
          <w:szCs w:val="20"/>
        </w:rPr>
      </w:pPr>
      <w:r>
        <w:rPr>
          <w:rFonts w:ascii="Arial-BoldMT" w:hAnsi="Arial-BoldMT" w:cs="Arial-BoldMT"/>
          <w:b/>
          <w:bCs/>
          <w:color w:val="0000FF"/>
          <w:sz w:val="20"/>
          <w:szCs w:val="20"/>
        </w:rPr>
        <w:t>Recommandé</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Utiliser le récipient d'origine.</w:t>
      </w:r>
    </w:p>
    <w:p w:rsidR="00A8401B" w:rsidRDefault="00A8401B" w:rsidP="00A8401B">
      <w:pPr>
        <w:autoSpaceDE w:val="0"/>
        <w:autoSpaceDN w:val="0"/>
        <w:adjustRightInd w:val="0"/>
        <w:rPr>
          <w:b/>
          <w:u w:val="single"/>
        </w:rPr>
      </w:pPr>
      <w:r w:rsidRPr="0062622D">
        <w:rPr>
          <w:b/>
          <w:u w:val="single"/>
        </w:rPr>
        <w:t>_______________________________________</w:t>
      </w:r>
      <w:r>
        <w:rPr>
          <w:b/>
          <w:u w:val="single"/>
        </w:rPr>
        <w:t>___________________________________</w:t>
      </w:r>
      <w:r w:rsidR="00474FCB">
        <w:rPr>
          <w:b/>
          <w:u w:val="single"/>
        </w:rPr>
        <w:t>______</w:t>
      </w:r>
    </w:p>
    <w:p w:rsidR="00A8401B" w:rsidRPr="00474FCB" w:rsidRDefault="00A8401B" w:rsidP="00474FCB">
      <w:pPr>
        <w:autoSpaceDE w:val="0"/>
        <w:autoSpaceDN w:val="0"/>
        <w:adjustRightInd w:val="0"/>
        <w:ind w:left="705" w:hanging="705"/>
        <w:rPr>
          <w:rFonts w:ascii="Arial-BoldMT" w:hAnsi="Arial-BoldMT" w:cs="Arial-BoldMT"/>
          <w:b/>
          <w:bCs/>
          <w:sz w:val="20"/>
          <w:szCs w:val="20"/>
        </w:rPr>
      </w:pPr>
      <w:r w:rsidRPr="00DE1E3E">
        <w:rPr>
          <w:rFonts w:ascii="Arial-BoldMT" w:hAnsi="Arial-BoldMT" w:cs="Arial-BoldMT"/>
          <w:b/>
          <w:bCs/>
          <w:sz w:val="20"/>
          <w:szCs w:val="20"/>
        </w:rPr>
        <w:t>8.</w:t>
      </w:r>
      <w:r>
        <w:rPr>
          <w:rFonts w:ascii="Arial-BoldMT" w:hAnsi="Arial-BoldMT" w:cs="Arial-BoldMT"/>
          <w:b/>
          <w:bCs/>
          <w:color w:val="0000FF"/>
          <w:sz w:val="20"/>
          <w:szCs w:val="20"/>
        </w:rPr>
        <w:tab/>
      </w:r>
      <w:r>
        <w:rPr>
          <w:rFonts w:ascii="Arial-BoldMT" w:hAnsi="Arial-BoldMT" w:cs="Arial-BoldMT"/>
          <w:b/>
          <w:bCs/>
          <w:sz w:val="20"/>
          <w:szCs w:val="20"/>
        </w:rPr>
        <w:t>Procédures de contrôle de l'exposition des travailleurs et caractéristiques des équipements de</w:t>
      </w:r>
      <w:r>
        <w:rPr>
          <w:rFonts w:ascii="Arial-BoldMT" w:hAnsi="Arial-BoldMT" w:cs="Arial-BoldMT"/>
          <w:sz w:val="20"/>
          <w:szCs w:val="20"/>
        </w:rPr>
        <w:t xml:space="preserve"> </w:t>
      </w:r>
      <w:r>
        <w:rPr>
          <w:rFonts w:ascii="Arial-BoldMT" w:hAnsi="Arial-BoldMT" w:cs="Arial-BoldMT"/>
          <w:b/>
          <w:bCs/>
          <w:sz w:val="20"/>
          <w:szCs w:val="20"/>
        </w:rPr>
        <w:t>protection individuelle</w:t>
      </w:r>
    </w:p>
    <w:p w:rsidR="00A8401B" w:rsidRDefault="00A8401B" w:rsidP="00A8401B">
      <w:pPr>
        <w:autoSpaceDE w:val="0"/>
        <w:autoSpaceDN w:val="0"/>
        <w:adjustRightInd w:val="0"/>
        <w:ind w:left="2832" w:hanging="2832"/>
        <w:rPr>
          <w:rFonts w:ascii="ArialMT" w:hAnsi="ArialMT" w:cs="ArialMT"/>
          <w:sz w:val="20"/>
          <w:szCs w:val="20"/>
        </w:rPr>
      </w:pPr>
      <w:r w:rsidRPr="0062622D">
        <w:rPr>
          <w:b/>
          <w:u w:val="single"/>
        </w:rPr>
        <w:t>___________________________________________</w:t>
      </w:r>
      <w:r>
        <w:rPr>
          <w:b/>
          <w:u w:val="single"/>
        </w:rPr>
        <w:t>________________________________</w:t>
      </w:r>
      <w:r w:rsidR="00474FCB">
        <w:rPr>
          <w:b/>
          <w:u w:val="single"/>
        </w:rPr>
        <w:t>_____</w:t>
      </w:r>
    </w:p>
    <w:p w:rsidR="00A8401B" w:rsidRDefault="00A8401B" w:rsidP="00A8401B">
      <w:pPr>
        <w:autoSpaceDE w:val="0"/>
        <w:autoSpaceDN w:val="0"/>
        <w:adjustRightInd w:val="0"/>
        <w:rPr>
          <w:rFonts w:ascii="ArialMT" w:hAnsi="ArialMT" w:cs="ArialMT"/>
          <w:sz w:val="20"/>
          <w:szCs w:val="20"/>
        </w:rPr>
      </w:pPr>
      <w:r>
        <w:rPr>
          <w:rFonts w:ascii="Arial-BoldMT" w:hAnsi="Arial-BoldMT" w:cs="Arial-BoldMT"/>
          <w:b/>
          <w:bCs/>
          <w:color w:val="0000FF"/>
          <w:sz w:val="20"/>
          <w:szCs w:val="20"/>
        </w:rPr>
        <w:t>Valeurs limites d'exposition</w:t>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Non disponible.</w:t>
      </w:r>
    </w:p>
    <w:p w:rsidR="00A8401B" w:rsidRDefault="00A8401B" w:rsidP="00A8401B">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Contrôles de l'exposition</w:t>
      </w:r>
    </w:p>
    <w:p w:rsidR="00A8401B" w:rsidRDefault="00A8401B" w:rsidP="00A8401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Contrôles de l'exposition </w:t>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 xml:space="preserve">Aucune ventilation particulière requise. Une bonne ventilation </w:t>
      </w:r>
    </w:p>
    <w:p w:rsidR="00A8401B" w:rsidRDefault="00A8401B" w:rsidP="00A8401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Professionnelle</w:t>
      </w:r>
      <w:r>
        <w:rPr>
          <w:rFonts w:ascii="Arial-BoldMT" w:hAnsi="Arial-BoldMT" w:cs="Arial-BoldMT"/>
          <w:b/>
          <w:bCs/>
          <w:color w:val="0000FF"/>
          <w:sz w:val="20"/>
          <w:szCs w:val="20"/>
        </w:rPr>
        <w:tab/>
      </w:r>
      <w:r>
        <w:rPr>
          <w:rFonts w:ascii="ArialMT" w:hAnsi="ArialMT" w:cs="ArialMT"/>
          <w:sz w:val="20"/>
          <w:szCs w:val="20"/>
        </w:rPr>
        <w:t>générale devrait être suffisante pour contrôler l'exposition du technicien aux contaminants en suspension dans l'air.</w:t>
      </w:r>
    </w:p>
    <w:p w:rsidR="00A8401B" w:rsidRDefault="00A8401B" w:rsidP="00A8401B">
      <w:pPr>
        <w:autoSpaceDE w:val="0"/>
        <w:autoSpaceDN w:val="0"/>
        <w:adjustRightInd w:val="0"/>
        <w:rPr>
          <w:rFonts w:ascii="Arial-BoldMT" w:hAnsi="Arial-BoldMT" w:cs="Arial-BoldMT"/>
          <w:sz w:val="20"/>
          <w:szCs w:val="20"/>
        </w:rPr>
      </w:pPr>
      <w:r>
        <w:rPr>
          <w:rFonts w:ascii="Arial-BoldMT" w:hAnsi="Arial-BoldMT" w:cs="Arial-BoldMT"/>
          <w:b/>
          <w:bCs/>
          <w:color w:val="0000FF"/>
          <w:sz w:val="20"/>
          <w:szCs w:val="20"/>
        </w:rPr>
        <w:t>Protection des yeux</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00EB0AD5">
        <w:rPr>
          <w:rFonts w:ascii="Arial-BoldMT" w:hAnsi="Arial-BoldMT" w:cs="Arial-BoldMT"/>
          <w:sz w:val="20"/>
          <w:szCs w:val="20"/>
        </w:rPr>
        <w:t xml:space="preserve"> Lunette</w:t>
      </w:r>
      <w:r w:rsidR="00303A73">
        <w:rPr>
          <w:rFonts w:ascii="Arial-BoldMT" w:hAnsi="Arial-BoldMT" w:cs="Arial-BoldMT"/>
          <w:sz w:val="20"/>
          <w:szCs w:val="20"/>
        </w:rPr>
        <w:t>s</w:t>
      </w:r>
      <w:r w:rsidR="00EB0AD5">
        <w:rPr>
          <w:rFonts w:ascii="Arial-BoldMT" w:hAnsi="Arial-BoldMT" w:cs="Arial-BoldMT"/>
          <w:sz w:val="20"/>
          <w:szCs w:val="20"/>
        </w:rPr>
        <w:t xml:space="preserve"> de sécurité</w:t>
      </w:r>
    </w:p>
    <w:p w:rsidR="00EB0AD5" w:rsidRPr="00EB0AD5" w:rsidRDefault="00380953" w:rsidP="00A8401B">
      <w:pPr>
        <w:autoSpaceDE w:val="0"/>
        <w:autoSpaceDN w:val="0"/>
        <w:adjustRightInd w:val="0"/>
        <w:rPr>
          <w:rFonts w:ascii="Arial-BoldMT" w:hAnsi="Arial-BoldMT" w:cs="Arial-BoldMT"/>
          <w:sz w:val="20"/>
          <w:szCs w:val="20"/>
        </w:rPr>
      </w:pPr>
      <w:r>
        <w:rPr>
          <w:noProof/>
          <w:lang w:val="fr-CA" w:eastAsia="fr-CA"/>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39370</wp:posOffset>
            </wp:positionV>
            <wp:extent cx="704850" cy="695325"/>
            <wp:effectExtent l="19050" t="0" r="0" b="0"/>
            <wp:wrapTight wrapText="bothSides">
              <wp:wrapPolygon edited="0">
                <wp:start x="-584" y="0"/>
                <wp:lineTo x="-584" y="21304"/>
                <wp:lineTo x="21600" y="21304"/>
                <wp:lineTo x="21600" y="0"/>
                <wp:lineTo x="-584" y="0"/>
              </wp:wrapPolygon>
            </wp:wrapTight>
            <wp:docPr id="6" name="Image 6" descr="16071607">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071607">
                      <a:hlinkClick r:id="rId9" tgtFrame="_top"/>
                    </pic:cNvPr>
                    <pic:cNvPicPr>
                      <a:picLocks noChangeAspect="1" noChangeArrowheads="1"/>
                    </pic:cNvPicPr>
                  </pic:nvPicPr>
                  <pic:blipFill>
                    <a:blip r:embed="rId10" cstate="print"/>
                    <a:srcRect/>
                    <a:stretch>
                      <a:fillRect/>
                    </a:stretch>
                  </pic:blipFill>
                  <pic:spPr bwMode="auto">
                    <a:xfrm>
                      <a:off x="0" y="0"/>
                      <a:ext cx="704850" cy="695325"/>
                    </a:xfrm>
                    <a:prstGeom prst="rect">
                      <a:avLst/>
                    </a:prstGeom>
                    <a:noFill/>
                  </pic:spPr>
                </pic:pic>
              </a:graphicData>
            </a:graphic>
          </wp:anchor>
        </w:drawing>
      </w:r>
      <w:r w:rsidR="00EB0AD5">
        <w:rPr>
          <w:rFonts w:ascii="Arial-BoldMT" w:hAnsi="Arial-BoldMT" w:cs="Arial-BoldMT"/>
          <w:sz w:val="20"/>
          <w:szCs w:val="20"/>
        </w:rPr>
        <w:tab/>
      </w:r>
      <w:r w:rsidR="00EB0AD5">
        <w:rPr>
          <w:rFonts w:ascii="Arial-BoldMT" w:hAnsi="Arial-BoldMT" w:cs="Arial-BoldMT"/>
          <w:sz w:val="20"/>
          <w:szCs w:val="20"/>
        </w:rPr>
        <w:tab/>
      </w:r>
      <w:r w:rsidR="00EB0AD5">
        <w:rPr>
          <w:rFonts w:ascii="Arial-BoldMT" w:hAnsi="Arial-BoldMT" w:cs="Arial-BoldMT"/>
          <w:sz w:val="20"/>
          <w:szCs w:val="20"/>
        </w:rPr>
        <w:tab/>
      </w:r>
      <w:r w:rsidR="00EB0AD5">
        <w:rPr>
          <w:rFonts w:ascii="Arial-BoldMT" w:hAnsi="Arial-BoldMT" w:cs="Arial-BoldMT"/>
          <w:sz w:val="20"/>
          <w:szCs w:val="20"/>
        </w:rPr>
        <w:tab/>
      </w:r>
    </w:p>
    <w:p w:rsidR="00EB0AD5" w:rsidRDefault="00EB0AD5" w:rsidP="00A8401B">
      <w:pPr>
        <w:autoSpaceDE w:val="0"/>
        <w:autoSpaceDN w:val="0"/>
        <w:adjustRightInd w:val="0"/>
        <w:rPr>
          <w:rFonts w:ascii="Arial-BoldMT" w:hAnsi="Arial-BoldMT" w:cs="Arial-BoldMT"/>
          <w:b/>
          <w:bCs/>
          <w:color w:val="0000FF"/>
          <w:sz w:val="20"/>
          <w:szCs w:val="20"/>
        </w:rPr>
      </w:pPr>
    </w:p>
    <w:p w:rsidR="00EB0AD5" w:rsidRDefault="00EB0AD5" w:rsidP="00A8401B">
      <w:pPr>
        <w:autoSpaceDE w:val="0"/>
        <w:autoSpaceDN w:val="0"/>
        <w:adjustRightInd w:val="0"/>
        <w:rPr>
          <w:rFonts w:ascii="Arial-BoldMT" w:hAnsi="Arial-BoldMT" w:cs="Arial-BoldMT"/>
          <w:b/>
          <w:bCs/>
          <w:color w:val="0000FF"/>
          <w:sz w:val="20"/>
          <w:szCs w:val="20"/>
        </w:rPr>
      </w:pPr>
    </w:p>
    <w:p w:rsidR="00EB0AD5" w:rsidRDefault="00EB0AD5" w:rsidP="00A8401B">
      <w:pPr>
        <w:autoSpaceDE w:val="0"/>
        <w:autoSpaceDN w:val="0"/>
        <w:adjustRightInd w:val="0"/>
        <w:rPr>
          <w:rFonts w:ascii="Arial-BoldMT" w:hAnsi="Arial-BoldMT" w:cs="Arial-BoldMT"/>
          <w:b/>
          <w:bCs/>
          <w:color w:val="0000FF"/>
          <w:sz w:val="20"/>
          <w:szCs w:val="20"/>
        </w:rPr>
      </w:pPr>
    </w:p>
    <w:p w:rsidR="00EB0AD5" w:rsidRDefault="00EB0AD5" w:rsidP="00A8401B">
      <w:pPr>
        <w:autoSpaceDE w:val="0"/>
        <w:autoSpaceDN w:val="0"/>
        <w:adjustRightInd w:val="0"/>
        <w:rPr>
          <w:rFonts w:ascii="Arial-BoldMT" w:hAnsi="Arial-BoldMT" w:cs="Arial-BoldMT"/>
          <w:b/>
          <w:bCs/>
          <w:color w:val="0000FF"/>
          <w:sz w:val="20"/>
          <w:szCs w:val="20"/>
        </w:rPr>
      </w:pPr>
    </w:p>
    <w:p w:rsidR="00A8401B" w:rsidRDefault="00A8401B" w:rsidP="00A8401B">
      <w:pPr>
        <w:autoSpaceDE w:val="0"/>
        <w:autoSpaceDN w:val="0"/>
        <w:adjustRightInd w:val="0"/>
        <w:rPr>
          <w:rFonts w:ascii="ArialMT" w:hAnsi="ArialMT" w:cs="ArialMT"/>
          <w:sz w:val="20"/>
          <w:szCs w:val="20"/>
        </w:rPr>
      </w:pPr>
      <w:r>
        <w:rPr>
          <w:rFonts w:ascii="Arial-BoldMT" w:hAnsi="Arial-BoldMT" w:cs="Arial-BoldMT"/>
          <w:b/>
          <w:bCs/>
          <w:color w:val="0000FF"/>
          <w:sz w:val="20"/>
          <w:szCs w:val="20"/>
        </w:rPr>
        <w:t>Protection de la peau</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Aucune mesure particulière.</w:t>
      </w:r>
    </w:p>
    <w:p w:rsidR="00A8401B" w:rsidRDefault="00A8401B" w:rsidP="00A8401B">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Protection respiratoire</w:t>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 xml:space="preserve">Un </w:t>
      </w:r>
      <w:r w:rsidR="00970D48">
        <w:rPr>
          <w:rFonts w:ascii="ArialMT" w:hAnsi="ArialMT" w:cs="ArialMT"/>
          <w:sz w:val="20"/>
          <w:szCs w:val="20"/>
        </w:rPr>
        <w:t>appareil de protection respiratoire</w:t>
      </w:r>
      <w:r>
        <w:rPr>
          <w:rFonts w:ascii="ArialMT" w:hAnsi="ArialMT" w:cs="ArialMT"/>
          <w:sz w:val="20"/>
          <w:szCs w:val="20"/>
        </w:rPr>
        <w:t xml:space="preserve"> n'est pas requis sous les conditions d'utilisation normales et prévues.</w:t>
      </w:r>
    </w:p>
    <w:p w:rsidR="00A8401B" w:rsidRDefault="00A8401B" w:rsidP="00A8401B">
      <w:pPr>
        <w:autoSpaceDE w:val="0"/>
        <w:autoSpaceDN w:val="0"/>
        <w:adjustRightInd w:val="0"/>
        <w:rPr>
          <w:rFonts w:ascii="ArialMT" w:hAnsi="ArialMT" w:cs="ArialMT"/>
          <w:sz w:val="20"/>
          <w:szCs w:val="20"/>
        </w:rPr>
      </w:pPr>
      <w:r>
        <w:rPr>
          <w:rFonts w:ascii="Arial-BoldMT" w:hAnsi="Arial-BoldMT" w:cs="Arial-BoldMT"/>
          <w:b/>
          <w:bCs/>
          <w:color w:val="0000FF"/>
          <w:sz w:val="20"/>
          <w:szCs w:val="20"/>
        </w:rPr>
        <w:t>Protection des mains</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A8401B">
        <w:rPr>
          <w:rFonts w:ascii="ArialMT" w:hAnsi="ArialMT" w:cs="ArialMT"/>
          <w:sz w:val="20"/>
          <w:szCs w:val="20"/>
        </w:rPr>
        <w:t xml:space="preserve"> </w:t>
      </w:r>
      <w:r>
        <w:rPr>
          <w:rFonts w:ascii="ArialMT" w:hAnsi="ArialMT" w:cs="ArialMT"/>
          <w:sz w:val="20"/>
          <w:szCs w:val="20"/>
        </w:rPr>
        <w:t>Aucune mesure particulière.</w:t>
      </w:r>
    </w:p>
    <w:p w:rsidR="00C616A6"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Mesures d'hygiène</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C616A6">
        <w:rPr>
          <w:rFonts w:ascii="ArialMT" w:hAnsi="ArialMT" w:cs="ArialMT"/>
          <w:sz w:val="20"/>
          <w:szCs w:val="20"/>
        </w:rPr>
        <w:t xml:space="preserve"> </w:t>
      </w:r>
      <w:r>
        <w:rPr>
          <w:rFonts w:ascii="ArialMT" w:hAnsi="ArialMT" w:cs="ArialMT"/>
          <w:sz w:val="20"/>
          <w:szCs w:val="20"/>
        </w:rPr>
        <w:t>Aucune mesure particulière.</w:t>
      </w:r>
    </w:p>
    <w:p w:rsidR="00731888" w:rsidRDefault="00731888" w:rsidP="00C616A6">
      <w:pPr>
        <w:autoSpaceDE w:val="0"/>
        <w:autoSpaceDN w:val="0"/>
        <w:adjustRightInd w:val="0"/>
        <w:rPr>
          <w:rFonts w:ascii="ArialMT" w:hAnsi="ArialMT" w:cs="ArialMT"/>
          <w:sz w:val="20"/>
          <w:szCs w:val="20"/>
        </w:rPr>
      </w:pPr>
    </w:p>
    <w:p w:rsidR="00731888" w:rsidRDefault="00731888" w:rsidP="00C616A6">
      <w:pPr>
        <w:autoSpaceDE w:val="0"/>
        <w:autoSpaceDN w:val="0"/>
        <w:adjustRightInd w:val="0"/>
        <w:rPr>
          <w:rFonts w:ascii="ArialMT" w:hAnsi="ArialMT" w:cs="ArialMT"/>
          <w:sz w:val="20"/>
          <w:szCs w:val="20"/>
        </w:rPr>
      </w:pPr>
    </w:p>
    <w:p w:rsidR="00C616A6" w:rsidRDefault="00C616A6" w:rsidP="00C616A6">
      <w:pPr>
        <w:autoSpaceDE w:val="0"/>
        <w:autoSpaceDN w:val="0"/>
        <w:adjustRightInd w:val="0"/>
        <w:rPr>
          <w:b/>
          <w:u w:val="single"/>
        </w:rPr>
      </w:pPr>
      <w:r w:rsidRPr="0062622D">
        <w:rPr>
          <w:b/>
          <w:u w:val="single"/>
        </w:rPr>
        <w:lastRenderedPageBreak/>
        <w:t>______________________________________</w:t>
      </w:r>
      <w:r>
        <w:rPr>
          <w:b/>
          <w:u w:val="single"/>
        </w:rPr>
        <w:t>__________________________________</w:t>
      </w:r>
      <w:r w:rsidR="00DE1E3E">
        <w:rPr>
          <w:b/>
          <w:u w:val="single"/>
        </w:rPr>
        <w:t>__</w:t>
      </w:r>
      <w:r w:rsidR="00474FCB">
        <w:rPr>
          <w:b/>
          <w:u w:val="single"/>
        </w:rPr>
        <w:t>______</w:t>
      </w:r>
    </w:p>
    <w:p w:rsidR="00C616A6" w:rsidRPr="00AB090B" w:rsidRDefault="00C616A6" w:rsidP="00C616A6">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9.</w:t>
      </w:r>
      <w:r>
        <w:rPr>
          <w:rFonts w:ascii="Arial-BoldMT" w:hAnsi="Arial-BoldMT" w:cs="Arial-BoldMT"/>
          <w:b/>
          <w:bCs/>
          <w:color w:val="0000FF"/>
          <w:sz w:val="20"/>
          <w:szCs w:val="20"/>
        </w:rPr>
        <w:tab/>
      </w:r>
      <w:r>
        <w:rPr>
          <w:rFonts w:ascii="Arial-BoldMT" w:hAnsi="Arial-BoldMT" w:cs="Arial-BoldMT"/>
          <w:b/>
          <w:bCs/>
          <w:sz w:val="20"/>
          <w:szCs w:val="20"/>
        </w:rPr>
        <w:t>Propriétés physico-chimiques</w:t>
      </w:r>
    </w:p>
    <w:p w:rsidR="00C616A6" w:rsidRDefault="00C616A6" w:rsidP="00C616A6">
      <w:pPr>
        <w:autoSpaceDE w:val="0"/>
        <w:autoSpaceDN w:val="0"/>
        <w:adjustRightInd w:val="0"/>
        <w:rPr>
          <w:rFonts w:ascii="Arial-BoldMT" w:hAnsi="Arial-BoldMT" w:cs="Arial-BoldMT"/>
          <w:color w:val="000000"/>
          <w:sz w:val="20"/>
          <w:szCs w:val="20"/>
        </w:rPr>
      </w:pPr>
      <w:r w:rsidRPr="0062622D">
        <w:rPr>
          <w:b/>
          <w:u w:val="single"/>
        </w:rPr>
        <w:t>__________________________________________</w:t>
      </w:r>
      <w:r>
        <w:rPr>
          <w:b/>
          <w:u w:val="single"/>
        </w:rPr>
        <w:t>________________________________</w:t>
      </w:r>
      <w:r w:rsidR="00474FCB">
        <w:rPr>
          <w:b/>
          <w:u w:val="single"/>
        </w:rPr>
        <w:t>______</w:t>
      </w:r>
    </w:p>
    <w:p w:rsidR="00C616A6" w:rsidRDefault="00C616A6" w:rsidP="00C616A6">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Informations générales</w:t>
      </w:r>
    </w:p>
    <w:p w:rsidR="00C616A6" w:rsidRDefault="00C616A6" w:rsidP="00C616A6">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Aspect</w:t>
      </w:r>
    </w:p>
    <w:p w:rsidR="00C616A6" w:rsidRPr="007C7090"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État physique</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007C7090">
        <w:rPr>
          <w:rFonts w:ascii="Arial-BoldMT" w:hAnsi="Arial-BoldMT" w:cs="Arial-BoldMT"/>
          <w:b/>
          <w:bCs/>
          <w:color w:val="0000FF"/>
          <w:sz w:val="20"/>
          <w:szCs w:val="20"/>
        </w:rPr>
        <w:t xml:space="preserve"> </w:t>
      </w:r>
      <w:r w:rsidR="007C7090" w:rsidRPr="007C7090">
        <w:rPr>
          <w:rFonts w:ascii="ArialMT" w:hAnsi="ArialMT" w:cs="ArialMT"/>
          <w:sz w:val="20"/>
          <w:szCs w:val="20"/>
        </w:rPr>
        <w:t>Liquide</w:t>
      </w:r>
    </w:p>
    <w:p w:rsidR="00C616A6" w:rsidRDefault="00C616A6" w:rsidP="00C616A6">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Couleur</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007C7090">
        <w:rPr>
          <w:rFonts w:ascii="Arial-BoldMT" w:hAnsi="Arial-BoldMT" w:cs="Arial-BoldMT"/>
          <w:b/>
          <w:bCs/>
          <w:color w:val="0000FF"/>
          <w:sz w:val="20"/>
          <w:szCs w:val="20"/>
        </w:rPr>
        <w:t xml:space="preserve"> </w:t>
      </w:r>
      <w:r w:rsidR="007C7090" w:rsidRPr="007C7090">
        <w:rPr>
          <w:rFonts w:ascii="ArialMT" w:hAnsi="ArialMT" w:cs="ArialMT"/>
          <w:sz w:val="20"/>
          <w:szCs w:val="20"/>
        </w:rPr>
        <w:t>Ambre</w:t>
      </w:r>
    </w:p>
    <w:p w:rsidR="00C616A6" w:rsidRPr="007C7090"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Odeur</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007C7090">
        <w:rPr>
          <w:rFonts w:ascii="Arial-BoldMT" w:hAnsi="Arial-BoldMT" w:cs="Arial-BoldMT"/>
          <w:b/>
          <w:bCs/>
          <w:color w:val="0000FF"/>
          <w:sz w:val="20"/>
          <w:szCs w:val="20"/>
        </w:rPr>
        <w:t xml:space="preserve"> </w:t>
      </w:r>
      <w:r w:rsidR="007C7090" w:rsidRPr="007C7090">
        <w:rPr>
          <w:rFonts w:ascii="ArialMT" w:hAnsi="ArialMT" w:cs="ArialMT"/>
          <w:sz w:val="20"/>
          <w:szCs w:val="20"/>
        </w:rPr>
        <w:t>Agrumes</w:t>
      </w:r>
    </w:p>
    <w:p w:rsidR="00C616A6" w:rsidRDefault="00C616A6" w:rsidP="00C616A6">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Informations importantes relatives à la santé, à la sécurité et à l'environnement</w:t>
      </w:r>
    </w:p>
    <w:p w:rsidR="00C616A6" w:rsidRDefault="00C616A6" w:rsidP="00C616A6">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pH</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00905DA4">
        <w:rPr>
          <w:rFonts w:ascii="Arial-BoldMT" w:hAnsi="Arial-BoldMT" w:cs="Arial-BoldMT"/>
          <w:b/>
          <w:bCs/>
          <w:color w:val="0000FF"/>
          <w:sz w:val="20"/>
          <w:szCs w:val="20"/>
        </w:rPr>
        <w:t xml:space="preserve"> </w:t>
      </w:r>
      <w:r w:rsidR="007C7090" w:rsidRPr="007C7090">
        <w:rPr>
          <w:rFonts w:ascii="ArialMT" w:hAnsi="ArialMT" w:cs="ArialMT"/>
          <w:sz w:val="20"/>
          <w:szCs w:val="20"/>
        </w:rPr>
        <w:t>6.00 – 8.00</w:t>
      </w:r>
    </w:p>
    <w:p w:rsidR="00C616A6"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Solubilité</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C616A6">
        <w:rPr>
          <w:rFonts w:ascii="ArialMT" w:hAnsi="ArialMT" w:cs="ArialMT"/>
          <w:sz w:val="20"/>
          <w:szCs w:val="20"/>
        </w:rPr>
        <w:t xml:space="preserve"> </w:t>
      </w:r>
      <w:r>
        <w:rPr>
          <w:rFonts w:ascii="ArialMT" w:hAnsi="ArialMT" w:cs="ArialMT"/>
          <w:sz w:val="20"/>
          <w:szCs w:val="20"/>
        </w:rPr>
        <w:t>Facilement soluble dans l'eau froide.</w:t>
      </w:r>
    </w:p>
    <w:p w:rsidR="00C616A6"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Point d'éclair</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C616A6">
        <w:rPr>
          <w:rFonts w:ascii="ArialMT" w:hAnsi="ArialMT" w:cs="ArialMT"/>
          <w:sz w:val="20"/>
          <w:szCs w:val="20"/>
        </w:rPr>
        <w:t xml:space="preserve"> </w:t>
      </w:r>
      <w:r>
        <w:rPr>
          <w:rFonts w:ascii="ArialMT" w:hAnsi="ArialMT" w:cs="ArialMT"/>
          <w:sz w:val="20"/>
          <w:szCs w:val="20"/>
        </w:rPr>
        <w:t>Non disponible.</w:t>
      </w:r>
    </w:p>
    <w:p w:rsidR="00C616A6" w:rsidRPr="007C7090"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Densité relative</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007C7090">
        <w:rPr>
          <w:rFonts w:ascii="Arial-BoldMT" w:hAnsi="Arial-BoldMT" w:cs="Arial-BoldMT"/>
          <w:b/>
          <w:bCs/>
          <w:color w:val="0000FF"/>
          <w:sz w:val="20"/>
          <w:szCs w:val="20"/>
        </w:rPr>
        <w:t xml:space="preserve"> </w:t>
      </w:r>
      <w:r w:rsidR="007C7090" w:rsidRPr="007C7090">
        <w:rPr>
          <w:rFonts w:ascii="ArialMT" w:hAnsi="ArialMT" w:cs="ArialMT"/>
          <w:sz w:val="20"/>
          <w:szCs w:val="20"/>
        </w:rPr>
        <w:t>1.050 – 1.055</w:t>
      </w:r>
    </w:p>
    <w:p w:rsidR="00C616A6" w:rsidRPr="00C43114" w:rsidRDefault="00C616A6" w:rsidP="00C616A6">
      <w:pPr>
        <w:autoSpaceDE w:val="0"/>
        <w:autoSpaceDN w:val="0"/>
        <w:adjustRightInd w:val="0"/>
        <w:rPr>
          <w:rFonts w:ascii="Arial-BoldMT" w:hAnsi="Arial-BoldMT" w:cs="Arial-BoldMT"/>
          <w:bCs/>
          <w:sz w:val="20"/>
          <w:szCs w:val="20"/>
        </w:rPr>
      </w:pPr>
      <w:r>
        <w:rPr>
          <w:rFonts w:ascii="Arial-BoldMT" w:hAnsi="Arial-BoldMT" w:cs="Arial-BoldMT"/>
          <w:b/>
          <w:bCs/>
          <w:color w:val="0000FF"/>
          <w:sz w:val="20"/>
          <w:szCs w:val="20"/>
        </w:rPr>
        <w:t>Viscosité</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00C43114">
        <w:rPr>
          <w:rFonts w:ascii="Arial-BoldMT" w:hAnsi="Arial-BoldMT" w:cs="Arial-BoldMT"/>
          <w:b/>
          <w:bCs/>
          <w:color w:val="0000FF"/>
          <w:sz w:val="20"/>
          <w:szCs w:val="20"/>
        </w:rPr>
        <w:t xml:space="preserve"> </w:t>
      </w:r>
      <w:r w:rsidR="007C7090" w:rsidRPr="007C7090">
        <w:rPr>
          <w:rFonts w:ascii="ArialMT" w:hAnsi="ArialMT" w:cs="ArialMT"/>
          <w:sz w:val="20"/>
          <w:szCs w:val="20"/>
        </w:rPr>
        <w:t>400 – 800</w:t>
      </w:r>
      <w:r w:rsidR="007C7090">
        <w:rPr>
          <w:rFonts w:ascii="Arial-BoldMT" w:hAnsi="Arial-BoldMT" w:cs="Arial-BoldMT"/>
          <w:b/>
          <w:bCs/>
          <w:color w:val="0000FF"/>
          <w:sz w:val="20"/>
          <w:szCs w:val="20"/>
        </w:rPr>
        <w:t xml:space="preserve"> </w:t>
      </w:r>
      <w:proofErr w:type="spellStart"/>
      <w:r w:rsidR="00C43114" w:rsidRPr="00C43114">
        <w:rPr>
          <w:rFonts w:ascii="Arial-BoldMT" w:hAnsi="Arial-BoldMT" w:cs="Arial-BoldMT"/>
          <w:bCs/>
          <w:sz w:val="20"/>
          <w:szCs w:val="20"/>
        </w:rPr>
        <w:t>cP</w:t>
      </w:r>
      <w:proofErr w:type="spellEnd"/>
      <w:r w:rsidR="00C43114" w:rsidRPr="00C43114">
        <w:rPr>
          <w:rFonts w:ascii="Arial-BoldMT" w:hAnsi="Arial-BoldMT" w:cs="Arial-BoldMT"/>
          <w:bCs/>
          <w:sz w:val="20"/>
          <w:szCs w:val="20"/>
        </w:rPr>
        <w:t>.</w:t>
      </w:r>
    </w:p>
    <w:p w:rsidR="00C616A6" w:rsidRDefault="00C616A6" w:rsidP="00C616A6">
      <w:pPr>
        <w:autoSpaceDE w:val="0"/>
        <w:autoSpaceDN w:val="0"/>
        <w:adjustRightInd w:val="0"/>
        <w:rPr>
          <w:b/>
          <w:u w:val="single"/>
        </w:rPr>
      </w:pPr>
      <w:r w:rsidRPr="0062622D">
        <w:rPr>
          <w:b/>
          <w:u w:val="single"/>
        </w:rPr>
        <w:t>______________________________________</w:t>
      </w:r>
      <w:r>
        <w:rPr>
          <w:b/>
          <w:u w:val="single"/>
        </w:rPr>
        <w:t>__________________________________</w:t>
      </w:r>
      <w:r w:rsidR="00474FCB">
        <w:rPr>
          <w:b/>
          <w:u w:val="single"/>
        </w:rPr>
        <w:t>________</w:t>
      </w:r>
    </w:p>
    <w:p w:rsidR="00C616A6" w:rsidRPr="00AB090B" w:rsidRDefault="00C616A6" w:rsidP="00C616A6">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10.</w:t>
      </w:r>
      <w:r>
        <w:rPr>
          <w:rFonts w:ascii="Arial-BoldMT" w:hAnsi="Arial-BoldMT" w:cs="Arial-BoldMT"/>
          <w:b/>
          <w:bCs/>
          <w:color w:val="0000FF"/>
          <w:sz w:val="20"/>
          <w:szCs w:val="20"/>
        </w:rPr>
        <w:tab/>
      </w:r>
      <w:r>
        <w:rPr>
          <w:rFonts w:ascii="Arial-BoldMT" w:hAnsi="Arial-BoldMT" w:cs="Arial-BoldMT"/>
          <w:b/>
          <w:bCs/>
          <w:sz w:val="20"/>
          <w:szCs w:val="20"/>
        </w:rPr>
        <w:t>Stabilité du produit et réactivité</w:t>
      </w:r>
    </w:p>
    <w:p w:rsidR="00C616A6" w:rsidRDefault="00C616A6" w:rsidP="00C616A6">
      <w:pPr>
        <w:autoSpaceDE w:val="0"/>
        <w:autoSpaceDN w:val="0"/>
        <w:adjustRightInd w:val="0"/>
        <w:rPr>
          <w:rFonts w:ascii="Arial-BoldMT" w:hAnsi="Arial-BoldMT" w:cs="Arial-BoldMT"/>
          <w:color w:val="000000"/>
          <w:sz w:val="20"/>
          <w:szCs w:val="20"/>
        </w:rPr>
      </w:pPr>
      <w:r w:rsidRPr="0062622D">
        <w:rPr>
          <w:b/>
          <w:u w:val="single"/>
        </w:rPr>
        <w:t>__________________________________________</w:t>
      </w:r>
      <w:r>
        <w:rPr>
          <w:b/>
          <w:u w:val="single"/>
        </w:rPr>
        <w:t>________________________________</w:t>
      </w:r>
      <w:r w:rsidR="00474FCB">
        <w:rPr>
          <w:b/>
          <w:u w:val="single"/>
        </w:rPr>
        <w:t>______</w:t>
      </w:r>
    </w:p>
    <w:p w:rsidR="00C616A6"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Stabilité</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C616A6">
        <w:rPr>
          <w:rFonts w:ascii="ArialMT" w:hAnsi="ArialMT" w:cs="ArialMT"/>
          <w:sz w:val="20"/>
          <w:szCs w:val="20"/>
        </w:rPr>
        <w:t xml:space="preserve"> </w:t>
      </w:r>
      <w:r>
        <w:rPr>
          <w:rFonts w:ascii="ArialMT" w:hAnsi="ArialMT" w:cs="ArialMT"/>
          <w:sz w:val="20"/>
          <w:szCs w:val="20"/>
        </w:rPr>
        <w:t>Le produit est stable.</w:t>
      </w:r>
    </w:p>
    <w:p w:rsidR="00C616A6" w:rsidRPr="007C7090" w:rsidRDefault="00C616A6" w:rsidP="00D67E50">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Matières à éviter</w:t>
      </w:r>
      <w:r>
        <w:rPr>
          <w:rFonts w:ascii="Arial-BoldMT" w:hAnsi="Arial-BoldMT" w:cs="Arial-BoldMT"/>
          <w:b/>
          <w:bCs/>
          <w:color w:val="0000FF"/>
          <w:sz w:val="20"/>
          <w:szCs w:val="20"/>
        </w:rPr>
        <w:tab/>
        <w:t>:</w:t>
      </w:r>
      <w:r w:rsidR="00430C66" w:rsidRPr="00430C66">
        <w:rPr>
          <w:rFonts w:ascii="Arial" w:hAnsi="Arial" w:cs="Arial"/>
          <w:sz w:val="20"/>
          <w:szCs w:val="20"/>
        </w:rPr>
        <w:t xml:space="preserve"> </w:t>
      </w:r>
      <w:r w:rsidR="00D67E50" w:rsidRPr="007C7090">
        <w:rPr>
          <w:rFonts w:ascii="ArialMT" w:hAnsi="ArialMT" w:cs="ArialMT"/>
          <w:sz w:val="20"/>
          <w:szCs w:val="20"/>
        </w:rPr>
        <w:t>Aucune</w:t>
      </w:r>
      <w:r w:rsidRPr="007C7090">
        <w:rPr>
          <w:rFonts w:ascii="ArialMT" w:hAnsi="ArialMT" w:cs="ArialMT"/>
          <w:sz w:val="20"/>
          <w:szCs w:val="20"/>
        </w:rPr>
        <w:t xml:space="preserve"> </w:t>
      </w:r>
    </w:p>
    <w:p w:rsidR="00C616A6" w:rsidRDefault="00C616A6" w:rsidP="00C616A6">
      <w:pPr>
        <w:autoSpaceDE w:val="0"/>
        <w:autoSpaceDN w:val="0"/>
        <w:adjustRightInd w:val="0"/>
        <w:ind w:left="2832" w:hanging="2832"/>
        <w:rPr>
          <w:rFonts w:ascii="ArialMT" w:hAnsi="ArialMT" w:cs="ArialMT"/>
          <w:sz w:val="20"/>
          <w:szCs w:val="20"/>
        </w:rPr>
      </w:pPr>
      <w:r>
        <w:rPr>
          <w:rFonts w:ascii="Arial-BoldMT" w:hAnsi="Arial-BoldMT" w:cs="Arial-BoldMT"/>
          <w:b/>
          <w:bCs/>
          <w:color w:val="0000FF"/>
          <w:sz w:val="20"/>
          <w:szCs w:val="20"/>
        </w:rPr>
        <w:t>Produits de décomposition</w:t>
      </w:r>
      <w:r>
        <w:rPr>
          <w:rFonts w:ascii="Arial-BoldMT" w:hAnsi="Arial-BoldMT" w:cs="Arial-BoldMT"/>
          <w:b/>
          <w:bCs/>
          <w:color w:val="0000FF"/>
          <w:sz w:val="20"/>
          <w:szCs w:val="20"/>
        </w:rPr>
        <w:tab/>
        <w:t>:</w:t>
      </w:r>
      <w:r w:rsidRPr="00C616A6">
        <w:rPr>
          <w:rFonts w:ascii="ArialMT" w:hAnsi="ArialMT" w:cs="ArialMT"/>
          <w:sz w:val="20"/>
          <w:szCs w:val="20"/>
        </w:rPr>
        <w:t xml:space="preserve"> </w:t>
      </w:r>
      <w:r>
        <w:rPr>
          <w:rFonts w:ascii="ArialMT" w:hAnsi="ArialMT" w:cs="ArialMT"/>
          <w:sz w:val="20"/>
          <w:szCs w:val="20"/>
        </w:rPr>
        <w:t xml:space="preserve">Dans des conditions normales de stockage et d'utilisation, aucun </w:t>
      </w:r>
    </w:p>
    <w:p w:rsidR="00C616A6" w:rsidRDefault="00C616A6" w:rsidP="00C616A6">
      <w:pPr>
        <w:autoSpaceDE w:val="0"/>
        <w:autoSpaceDN w:val="0"/>
        <w:adjustRightInd w:val="0"/>
        <w:rPr>
          <w:rFonts w:ascii="ArialMT" w:hAnsi="ArialMT" w:cs="ArialMT"/>
          <w:sz w:val="20"/>
          <w:szCs w:val="20"/>
        </w:rPr>
      </w:pPr>
      <w:r>
        <w:rPr>
          <w:rFonts w:ascii="Arial-BoldMT" w:hAnsi="Arial-BoldMT" w:cs="Arial-BoldMT"/>
          <w:b/>
          <w:bCs/>
          <w:color w:val="0000FF"/>
          <w:sz w:val="20"/>
          <w:szCs w:val="20"/>
        </w:rPr>
        <w:t>Dangereux</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MT" w:hAnsi="ArialMT" w:cs="ArialMT"/>
          <w:sz w:val="20"/>
          <w:szCs w:val="20"/>
        </w:rPr>
        <w:t>produit de décomposition dangereux ne devrait apparaître.</w:t>
      </w:r>
    </w:p>
    <w:p w:rsidR="00C616A6" w:rsidRDefault="00C616A6" w:rsidP="00C616A6">
      <w:pPr>
        <w:autoSpaceDE w:val="0"/>
        <w:autoSpaceDN w:val="0"/>
        <w:adjustRightInd w:val="0"/>
        <w:rPr>
          <w:b/>
          <w:u w:val="single"/>
        </w:rPr>
      </w:pPr>
      <w:r w:rsidRPr="0062622D">
        <w:rPr>
          <w:b/>
          <w:u w:val="single"/>
        </w:rPr>
        <w:t>___________________________________</w:t>
      </w:r>
      <w:r>
        <w:rPr>
          <w:b/>
          <w:u w:val="single"/>
        </w:rPr>
        <w:t>__________________________________</w:t>
      </w:r>
      <w:r w:rsidR="00474FCB">
        <w:rPr>
          <w:b/>
          <w:u w:val="single"/>
        </w:rPr>
        <w:t>___________</w:t>
      </w:r>
    </w:p>
    <w:p w:rsidR="00C616A6" w:rsidRPr="00AB090B" w:rsidRDefault="00C616A6" w:rsidP="00C616A6">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11.</w:t>
      </w:r>
      <w:r>
        <w:rPr>
          <w:rFonts w:ascii="Arial-BoldMT" w:hAnsi="Arial-BoldMT" w:cs="Arial-BoldMT"/>
          <w:b/>
          <w:bCs/>
          <w:color w:val="0000FF"/>
          <w:sz w:val="20"/>
          <w:szCs w:val="20"/>
        </w:rPr>
        <w:tab/>
      </w:r>
      <w:r>
        <w:rPr>
          <w:rFonts w:ascii="Arial-BoldMT" w:hAnsi="Arial-BoldMT" w:cs="Arial-BoldMT"/>
          <w:b/>
          <w:bCs/>
          <w:sz w:val="20"/>
          <w:szCs w:val="20"/>
        </w:rPr>
        <w:t>Informations toxicologiques</w:t>
      </w:r>
    </w:p>
    <w:p w:rsidR="00C616A6" w:rsidRDefault="00C616A6" w:rsidP="00C616A6">
      <w:pPr>
        <w:autoSpaceDE w:val="0"/>
        <w:autoSpaceDN w:val="0"/>
        <w:adjustRightInd w:val="0"/>
        <w:rPr>
          <w:rFonts w:ascii="ArialMT" w:hAnsi="ArialMT" w:cs="ArialMT"/>
          <w:sz w:val="20"/>
          <w:szCs w:val="20"/>
        </w:rPr>
      </w:pPr>
      <w:r w:rsidRPr="0062622D">
        <w:rPr>
          <w:b/>
          <w:u w:val="single"/>
        </w:rPr>
        <w:t>__________________________________________</w:t>
      </w:r>
      <w:r>
        <w:rPr>
          <w:b/>
          <w:u w:val="single"/>
        </w:rPr>
        <w:t>________________________________</w:t>
      </w:r>
      <w:r w:rsidR="00474FCB">
        <w:rPr>
          <w:b/>
          <w:u w:val="single"/>
        </w:rPr>
        <w:t>______</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Effets aigus potentiels sur la santé</w:t>
      </w:r>
    </w:p>
    <w:p w:rsidR="006D7E51" w:rsidRDefault="006D7E51" w:rsidP="006D7E51">
      <w:pPr>
        <w:autoSpaceDE w:val="0"/>
        <w:autoSpaceDN w:val="0"/>
        <w:adjustRightInd w:val="0"/>
        <w:rPr>
          <w:rFonts w:ascii="ArialMT" w:hAnsi="ArialMT" w:cs="ArialMT"/>
          <w:sz w:val="20"/>
          <w:szCs w:val="20"/>
        </w:rPr>
      </w:pPr>
      <w:r>
        <w:rPr>
          <w:rFonts w:ascii="Arial-BoldMT" w:hAnsi="Arial-BoldMT" w:cs="Arial-BoldMT"/>
          <w:b/>
          <w:bCs/>
          <w:color w:val="0000FF"/>
          <w:sz w:val="20"/>
          <w:szCs w:val="20"/>
        </w:rPr>
        <w:t>Inhalation</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Ingestion</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Contact avec la peau</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sidR="00A97662">
        <w:rPr>
          <w:rFonts w:ascii="ArialMT" w:hAnsi="ArialMT" w:cs="ArialMT"/>
          <w:sz w:val="20"/>
          <w:szCs w:val="20"/>
        </w:rPr>
        <w:t>Peut provoquer une irritation mineure de la peau.</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Contact avec les yeux</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sidR="00A97662">
        <w:rPr>
          <w:rFonts w:ascii="ArialMT" w:hAnsi="ArialMT" w:cs="ArialMT"/>
          <w:sz w:val="20"/>
          <w:szCs w:val="20"/>
        </w:rPr>
        <w:t>Irritant pour les yeux</w:t>
      </w:r>
      <w:r w:rsidR="00303A73">
        <w:rPr>
          <w:rFonts w:ascii="ArialMT" w:hAnsi="ArialMT" w:cs="ArialMT"/>
          <w:sz w:val="20"/>
          <w:szCs w:val="20"/>
        </w:rPr>
        <w:t>.</w:t>
      </w:r>
    </w:p>
    <w:p w:rsidR="00DE1E3E" w:rsidRDefault="00DE1E3E" w:rsidP="006D7E51">
      <w:pPr>
        <w:autoSpaceDE w:val="0"/>
        <w:autoSpaceDN w:val="0"/>
        <w:adjustRightInd w:val="0"/>
        <w:rPr>
          <w:rFonts w:ascii="Arial-BoldMT" w:hAnsi="Arial-BoldMT" w:cs="Arial-BoldMT"/>
          <w:b/>
          <w:bCs/>
          <w:color w:val="0000FF"/>
          <w:sz w:val="20"/>
          <w:szCs w:val="20"/>
        </w:rPr>
      </w:pPr>
    </w:p>
    <w:p w:rsidR="006D7E51" w:rsidRDefault="006D7E51" w:rsidP="006D7E51">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Toxicité aiguë</w:t>
      </w:r>
      <w:r>
        <w:rPr>
          <w:rFonts w:ascii="Arial-BoldMT" w:hAnsi="Arial-BoldMT" w:cs="Arial-BoldMT"/>
          <w:b/>
          <w:bCs/>
          <w:color w:val="0000FF"/>
          <w:sz w:val="20"/>
          <w:szCs w:val="20"/>
        </w:rPr>
        <w:tab/>
      </w:r>
      <w:r>
        <w:rPr>
          <w:rFonts w:ascii="Arial-BoldMT" w:hAnsi="Arial-BoldMT" w:cs="Arial-BoldMT"/>
          <w:b/>
          <w:bCs/>
          <w:color w:val="0000FF"/>
          <w:sz w:val="20"/>
          <w:szCs w:val="20"/>
        </w:rPr>
        <w:tab/>
      </w:r>
    </w:p>
    <w:p w:rsidR="006D7E51" w:rsidRDefault="006D7E51" w:rsidP="00474FCB">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Nom du produit/composant</w:t>
      </w:r>
      <w:r>
        <w:rPr>
          <w:rFonts w:ascii="Arial-BoldMT" w:hAnsi="Arial-BoldMT" w:cs="Arial-BoldMT"/>
          <w:b/>
          <w:bCs/>
          <w:color w:val="0000FF"/>
          <w:sz w:val="20"/>
          <w:szCs w:val="20"/>
        </w:rPr>
        <w:tab/>
        <w:t xml:space="preserve">Test / Type </w:t>
      </w:r>
      <w:r>
        <w:rPr>
          <w:rFonts w:ascii="Arial-BoldMT" w:hAnsi="Arial-BoldMT" w:cs="Arial-BoldMT"/>
          <w:b/>
          <w:bCs/>
          <w:color w:val="0000FF"/>
          <w:sz w:val="20"/>
          <w:szCs w:val="20"/>
        </w:rPr>
        <w:tab/>
      </w:r>
      <w:r>
        <w:rPr>
          <w:rFonts w:ascii="Arial-BoldMT" w:hAnsi="Arial-BoldMT" w:cs="Arial-BoldMT"/>
          <w:b/>
          <w:bCs/>
          <w:color w:val="0000FF"/>
          <w:sz w:val="20"/>
          <w:szCs w:val="20"/>
        </w:rPr>
        <w:tab/>
        <w:t xml:space="preserve">Espèces </w:t>
      </w:r>
      <w:r>
        <w:rPr>
          <w:rFonts w:ascii="Arial-BoldMT" w:hAnsi="Arial-BoldMT" w:cs="Arial-BoldMT"/>
          <w:b/>
          <w:bCs/>
          <w:color w:val="0000FF"/>
          <w:sz w:val="20"/>
          <w:szCs w:val="20"/>
        </w:rPr>
        <w:tab/>
      </w:r>
      <w:r w:rsidR="00474FCB">
        <w:rPr>
          <w:rFonts w:ascii="Arial-BoldMT" w:hAnsi="Arial-BoldMT" w:cs="Arial-BoldMT"/>
          <w:b/>
          <w:bCs/>
          <w:color w:val="0000FF"/>
          <w:sz w:val="20"/>
          <w:szCs w:val="20"/>
        </w:rPr>
        <w:tab/>
      </w:r>
      <w:r>
        <w:rPr>
          <w:rFonts w:ascii="Arial-BoldMT" w:hAnsi="Arial-BoldMT" w:cs="Arial-BoldMT"/>
          <w:b/>
          <w:bCs/>
          <w:color w:val="0000FF"/>
          <w:sz w:val="20"/>
          <w:szCs w:val="20"/>
        </w:rPr>
        <w:t xml:space="preserve">Dosage </w:t>
      </w:r>
      <w:r>
        <w:rPr>
          <w:rFonts w:ascii="Arial-BoldMT" w:hAnsi="Arial-BoldMT" w:cs="Arial-BoldMT"/>
          <w:b/>
          <w:bCs/>
          <w:color w:val="0000FF"/>
          <w:sz w:val="20"/>
          <w:szCs w:val="20"/>
        </w:rPr>
        <w:tab/>
      </w:r>
    </w:p>
    <w:p w:rsidR="00424C64" w:rsidRPr="00445CCB" w:rsidRDefault="007C7090" w:rsidP="00424C64">
      <w:pPr>
        <w:autoSpaceDE w:val="0"/>
        <w:autoSpaceDN w:val="0"/>
        <w:adjustRightInd w:val="0"/>
        <w:rPr>
          <w:rFonts w:ascii="ArialMT" w:hAnsi="ArialMT" w:cs="ArialMT"/>
          <w:sz w:val="20"/>
          <w:szCs w:val="20"/>
          <w:lang w:val="en-CA"/>
        </w:rPr>
      </w:pPr>
      <w:r w:rsidRPr="00445CCB">
        <w:rPr>
          <w:rFonts w:ascii="Arial" w:hAnsi="Arial" w:cs="Arial"/>
          <w:sz w:val="20"/>
          <w:szCs w:val="20"/>
          <w:lang w:val="en-CA"/>
        </w:rPr>
        <w:t xml:space="preserve">Sodium </w:t>
      </w:r>
      <w:proofErr w:type="spellStart"/>
      <w:r w:rsidRPr="00445CCB">
        <w:rPr>
          <w:rFonts w:ascii="Arial" w:hAnsi="Arial" w:cs="Arial"/>
          <w:sz w:val="20"/>
          <w:szCs w:val="20"/>
          <w:lang w:val="en-CA"/>
        </w:rPr>
        <w:t>laureth</w:t>
      </w:r>
      <w:proofErr w:type="spellEnd"/>
      <w:r w:rsidRPr="00445CCB">
        <w:rPr>
          <w:rFonts w:ascii="Arial" w:hAnsi="Arial" w:cs="Arial"/>
          <w:sz w:val="20"/>
          <w:szCs w:val="20"/>
          <w:lang w:val="en-CA"/>
        </w:rPr>
        <w:t xml:space="preserve"> (n=2) sulfate</w:t>
      </w:r>
      <w:r w:rsidR="00424C64" w:rsidRPr="00445CCB">
        <w:rPr>
          <w:rFonts w:ascii="Arial-BoldMT" w:hAnsi="Arial-BoldMT" w:cs="Arial-BoldMT"/>
          <w:b/>
          <w:bCs/>
          <w:color w:val="0000FF"/>
          <w:sz w:val="20"/>
          <w:szCs w:val="20"/>
          <w:lang w:val="en-CA"/>
        </w:rPr>
        <w:tab/>
      </w:r>
      <w:r w:rsidR="00424C64" w:rsidRPr="00445CCB">
        <w:rPr>
          <w:rFonts w:ascii="Arial-BoldMT" w:hAnsi="Arial-BoldMT" w:cs="Arial-BoldMT"/>
          <w:bCs/>
          <w:sz w:val="20"/>
          <w:szCs w:val="20"/>
          <w:lang w:val="en-CA"/>
        </w:rPr>
        <w:t>D</w:t>
      </w:r>
      <w:r w:rsidRPr="00445CCB">
        <w:rPr>
          <w:rFonts w:ascii="Arial-BoldMT" w:hAnsi="Arial-BoldMT" w:cs="Arial-BoldMT"/>
          <w:bCs/>
          <w:sz w:val="20"/>
          <w:szCs w:val="20"/>
          <w:lang w:val="en-CA"/>
        </w:rPr>
        <w:t>L</w:t>
      </w:r>
      <w:r w:rsidR="00424C64" w:rsidRPr="00445CCB">
        <w:rPr>
          <w:rFonts w:ascii="Arial-BoldMT" w:hAnsi="Arial-BoldMT" w:cs="Arial-BoldMT"/>
          <w:bCs/>
          <w:sz w:val="20"/>
          <w:szCs w:val="20"/>
          <w:lang w:val="en-CA"/>
        </w:rPr>
        <w:t>50/oral</w:t>
      </w:r>
      <w:r w:rsidR="00424C64" w:rsidRPr="00445CCB">
        <w:rPr>
          <w:rFonts w:ascii="Arial-BoldMT" w:hAnsi="Arial-BoldMT" w:cs="Arial-BoldMT"/>
          <w:bCs/>
          <w:sz w:val="20"/>
          <w:szCs w:val="20"/>
          <w:lang w:val="en-CA"/>
        </w:rPr>
        <w:tab/>
      </w:r>
      <w:r w:rsidR="00424C64" w:rsidRPr="00445CCB">
        <w:rPr>
          <w:rFonts w:ascii="Arial-BoldMT" w:hAnsi="Arial-BoldMT" w:cs="Arial-BoldMT"/>
          <w:bCs/>
          <w:sz w:val="20"/>
          <w:szCs w:val="20"/>
          <w:lang w:val="en-CA"/>
        </w:rPr>
        <w:tab/>
        <w:t>rat</w:t>
      </w:r>
      <w:r w:rsidR="00424C64" w:rsidRPr="00445CCB">
        <w:rPr>
          <w:rFonts w:ascii="Arial-BoldMT" w:hAnsi="Arial-BoldMT" w:cs="Arial-BoldMT"/>
          <w:bCs/>
          <w:sz w:val="20"/>
          <w:szCs w:val="20"/>
          <w:lang w:val="en-CA"/>
        </w:rPr>
        <w:tab/>
      </w:r>
      <w:r w:rsidR="00424C64" w:rsidRPr="00445CCB">
        <w:rPr>
          <w:rFonts w:ascii="ArialMT" w:hAnsi="ArialMT" w:cs="ArialMT"/>
          <w:sz w:val="20"/>
          <w:szCs w:val="20"/>
          <w:lang w:val="en-CA"/>
        </w:rPr>
        <w:tab/>
      </w:r>
      <w:r w:rsidR="00424C64" w:rsidRPr="00445CCB">
        <w:rPr>
          <w:rFonts w:ascii="ArialMT" w:hAnsi="ArialMT" w:cs="ArialMT"/>
          <w:sz w:val="20"/>
          <w:szCs w:val="20"/>
          <w:lang w:val="en-CA"/>
        </w:rPr>
        <w:tab/>
      </w:r>
      <w:r w:rsidRPr="00445CCB">
        <w:rPr>
          <w:rFonts w:ascii="ArialMT" w:hAnsi="ArialMT" w:cs="ArialMT"/>
          <w:sz w:val="20"/>
          <w:szCs w:val="20"/>
          <w:lang w:val="en-CA"/>
        </w:rPr>
        <w:t>&gt; 2000</w:t>
      </w:r>
      <w:r w:rsidR="00424C64" w:rsidRPr="00445CCB">
        <w:rPr>
          <w:rFonts w:ascii="ArialMT" w:hAnsi="ArialMT" w:cs="ArialMT"/>
          <w:sz w:val="20"/>
          <w:szCs w:val="20"/>
          <w:lang w:val="en-CA"/>
        </w:rPr>
        <w:t xml:space="preserve"> mg/kg</w:t>
      </w:r>
    </w:p>
    <w:p w:rsidR="00643FA2" w:rsidRPr="00643FA2" w:rsidRDefault="00424C64" w:rsidP="00424C64">
      <w:pPr>
        <w:autoSpaceDE w:val="0"/>
        <w:autoSpaceDN w:val="0"/>
        <w:adjustRightInd w:val="0"/>
        <w:rPr>
          <w:rFonts w:ascii="ArialMT" w:hAnsi="ArialMT" w:cs="ArialMT"/>
          <w:sz w:val="20"/>
          <w:szCs w:val="20"/>
          <w:lang w:val="en-US"/>
        </w:rPr>
      </w:pPr>
      <w:r w:rsidRPr="00445CCB">
        <w:rPr>
          <w:rFonts w:ascii="ArialMT" w:hAnsi="ArialMT" w:cs="ArialMT"/>
          <w:sz w:val="20"/>
          <w:szCs w:val="20"/>
          <w:lang w:val="en-CA"/>
        </w:rPr>
        <w:tab/>
      </w:r>
      <w:r w:rsidRPr="00445CCB">
        <w:rPr>
          <w:rFonts w:ascii="ArialMT" w:hAnsi="ArialMT" w:cs="ArialMT"/>
          <w:sz w:val="20"/>
          <w:szCs w:val="20"/>
          <w:lang w:val="en-CA"/>
        </w:rPr>
        <w:tab/>
      </w:r>
      <w:r w:rsidRPr="00445CCB">
        <w:rPr>
          <w:rFonts w:ascii="ArialMT" w:hAnsi="ArialMT" w:cs="ArialMT"/>
          <w:sz w:val="20"/>
          <w:szCs w:val="20"/>
          <w:lang w:val="en-CA"/>
        </w:rPr>
        <w:tab/>
      </w:r>
      <w:r w:rsidRPr="00445CCB">
        <w:rPr>
          <w:rFonts w:ascii="ArialMT" w:hAnsi="ArialMT" w:cs="ArialMT"/>
          <w:sz w:val="20"/>
          <w:szCs w:val="20"/>
          <w:lang w:val="en-CA"/>
        </w:rPr>
        <w:tab/>
      </w:r>
    </w:p>
    <w:p w:rsidR="007C7090" w:rsidRPr="00445CCB" w:rsidRDefault="007C7090" w:rsidP="007C7090">
      <w:pPr>
        <w:autoSpaceDE w:val="0"/>
        <w:autoSpaceDN w:val="0"/>
        <w:adjustRightInd w:val="0"/>
        <w:rPr>
          <w:rFonts w:ascii="ArialMT" w:hAnsi="ArialMT" w:cs="ArialMT"/>
          <w:sz w:val="20"/>
          <w:szCs w:val="20"/>
          <w:lang w:val="fr-CA"/>
        </w:rPr>
      </w:pPr>
      <w:proofErr w:type="spellStart"/>
      <w:r w:rsidRPr="00445CCB">
        <w:rPr>
          <w:rFonts w:ascii="Arial" w:hAnsi="Arial" w:cs="Arial"/>
          <w:sz w:val="20"/>
          <w:szCs w:val="20"/>
          <w:lang w:val="fr-CA"/>
        </w:rPr>
        <w:t>Cocamidopropyl</w:t>
      </w:r>
      <w:proofErr w:type="spellEnd"/>
      <w:r w:rsidRPr="00445CCB">
        <w:rPr>
          <w:rFonts w:ascii="Arial" w:hAnsi="Arial" w:cs="Arial"/>
          <w:sz w:val="20"/>
          <w:szCs w:val="20"/>
          <w:lang w:val="fr-CA"/>
        </w:rPr>
        <w:t xml:space="preserve"> </w:t>
      </w:r>
      <w:proofErr w:type="spellStart"/>
      <w:r w:rsidRPr="00445CCB">
        <w:rPr>
          <w:rFonts w:ascii="Arial" w:hAnsi="Arial" w:cs="Arial"/>
          <w:sz w:val="20"/>
          <w:szCs w:val="20"/>
          <w:lang w:val="fr-CA"/>
        </w:rPr>
        <w:t>bétaine</w:t>
      </w:r>
      <w:proofErr w:type="spellEnd"/>
      <w:r w:rsidRPr="00445CCB">
        <w:rPr>
          <w:rFonts w:ascii="Arial" w:hAnsi="Arial" w:cs="Arial"/>
          <w:sz w:val="20"/>
          <w:szCs w:val="20"/>
          <w:lang w:val="fr-CA"/>
        </w:rPr>
        <w:tab/>
      </w:r>
      <w:r w:rsidRPr="00445CCB">
        <w:rPr>
          <w:rFonts w:ascii="Arial-BoldMT" w:hAnsi="Arial-BoldMT" w:cs="Arial-BoldMT"/>
          <w:bCs/>
          <w:sz w:val="20"/>
          <w:szCs w:val="20"/>
          <w:lang w:val="fr-CA"/>
        </w:rPr>
        <w:t>D</w:t>
      </w:r>
      <w:r w:rsidR="005E709B" w:rsidRPr="00445CCB">
        <w:rPr>
          <w:rFonts w:ascii="Arial-BoldMT" w:hAnsi="Arial-BoldMT" w:cs="Arial-BoldMT"/>
          <w:bCs/>
          <w:sz w:val="20"/>
          <w:szCs w:val="20"/>
          <w:lang w:val="fr-CA"/>
        </w:rPr>
        <w:t>L</w:t>
      </w:r>
      <w:r w:rsidRPr="00445CCB">
        <w:rPr>
          <w:rFonts w:ascii="Arial-BoldMT" w:hAnsi="Arial-BoldMT" w:cs="Arial-BoldMT"/>
          <w:bCs/>
          <w:sz w:val="20"/>
          <w:szCs w:val="20"/>
          <w:lang w:val="fr-CA"/>
        </w:rPr>
        <w:t>50/oral</w:t>
      </w:r>
      <w:r w:rsidRPr="00445CCB">
        <w:rPr>
          <w:rFonts w:ascii="Arial-BoldMT" w:hAnsi="Arial-BoldMT" w:cs="Arial-BoldMT"/>
          <w:bCs/>
          <w:sz w:val="20"/>
          <w:szCs w:val="20"/>
          <w:lang w:val="fr-CA"/>
        </w:rPr>
        <w:tab/>
      </w:r>
      <w:r w:rsidRPr="00445CCB">
        <w:rPr>
          <w:rFonts w:ascii="Arial-BoldMT" w:hAnsi="Arial-BoldMT" w:cs="Arial-BoldMT"/>
          <w:bCs/>
          <w:sz w:val="20"/>
          <w:szCs w:val="20"/>
          <w:lang w:val="fr-CA"/>
        </w:rPr>
        <w:tab/>
        <w:t>rat</w:t>
      </w:r>
      <w:r w:rsidRPr="00445CCB">
        <w:rPr>
          <w:rFonts w:ascii="Arial-BoldMT" w:hAnsi="Arial-BoldMT" w:cs="Arial-BoldMT"/>
          <w:bCs/>
          <w:sz w:val="20"/>
          <w:szCs w:val="20"/>
          <w:lang w:val="fr-CA"/>
        </w:rPr>
        <w:tab/>
      </w:r>
      <w:r w:rsidRPr="00445CCB">
        <w:rPr>
          <w:rFonts w:ascii="ArialMT" w:hAnsi="ArialMT" w:cs="ArialMT"/>
          <w:sz w:val="20"/>
          <w:szCs w:val="20"/>
          <w:lang w:val="fr-CA"/>
        </w:rPr>
        <w:tab/>
      </w:r>
      <w:r w:rsidRPr="00445CCB">
        <w:rPr>
          <w:rFonts w:ascii="ArialMT" w:hAnsi="ArialMT" w:cs="ArialMT"/>
          <w:sz w:val="20"/>
          <w:szCs w:val="20"/>
          <w:lang w:val="fr-CA"/>
        </w:rPr>
        <w:tab/>
        <w:t>5250 mg/kg</w:t>
      </w:r>
    </w:p>
    <w:p w:rsidR="007C7090" w:rsidRPr="00445CCB" w:rsidRDefault="007C7090" w:rsidP="00643FA2">
      <w:pPr>
        <w:autoSpaceDE w:val="0"/>
        <w:autoSpaceDN w:val="0"/>
        <w:adjustRightInd w:val="0"/>
        <w:rPr>
          <w:rFonts w:ascii="ArialMT" w:hAnsi="ArialMT" w:cs="ArialMT"/>
          <w:sz w:val="20"/>
          <w:szCs w:val="20"/>
          <w:lang w:val="fr-CA"/>
        </w:rPr>
      </w:pPr>
    </w:p>
    <w:p w:rsidR="00CA4F19" w:rsidRPr="00445CCB" w:rsidRDefault="007C7090" w:rsidP="00643FA2">
      <w:pPr>
        <w:autoSpaceDE w:val="0"/>
        <w:autoSpaceDN w:val="0"/>
        <w:adjustRightInd w:val="0"/>
        <w:rPr>
          <w:rFonts w:ascii="ArialMT" w:hAnsi="ArialMT" w:cs="ArialMT"/>
          <w:sz w:val="20"/>
          <w:szCs w:val="20"/>
          <w:lang w:val="fr-CA"/>
        </w:rPr>
      </w:pPr>
      <w:r w:rsidRPr="00445CCB">
        <w:rPr>
          <w:rFonts w:ascii="ArialMT" w:hAnsi="ArialMT" w:cs="ArialMT"/>
          <w:sz w:val="20"/>
          <w:szCs w:val="20"/>
          <w:lang w:val="fr-CA"/>
        </w:rPr>
        <w:t xml:space="preserve">Surfactant alkyl </w:t>
      </w:r>
      <w:proofErr w:type="spellStart"/>
      <w:r w:rsidRPr="00445CCB">
        <w:rPr>
          <w:rFonts w:ascii="ArialMT" w:hAnsi="ArialMT" w:cs="ArialMT"/>
          <w:sz w:val="20"/>
          <w:szCs w:val="20"/>
          <w:lang w:val="fr-CA"/>
        </w:rPr>
        <w:t>polyglycoside</w:t>
      </w:r>
      <w:proofErr w:type="spellEnd"/>
      <w:r w:rsidR="00CA4F19" w:rsidRPr="00445CCB">
        <w:rPr>
          <w:rFonts w:ascii="ArialMT" w:hAnsi="ArialMT" w:cs="ArialMT"/>
          <w:sz w:val="20"/>
          <w:szCs w:val="20"/>
          <w:lang w:val="fr-CA"/>
        </w:rPr>
        <w:tab/>
      </w:r>
      <w:r w:rsidR="00643FA2" w:rsidRPr="00445CCB">
        <w:rPr>
          <w:rFonts w:ascii="ArialMT" w:hAnsi="ArialMT" w:cs="ArialMT"/>
          <w:sz w:val="20"/>
          <w:szCs w:val="20"/>
          <w:lang w:val="fr-CA"/>
        </w:rPr>
        <w:t xml:space="preserve"> </w:t>
      </w:r>
      <w:r w:rsidR="00CA4F19" w:rsidRPr="00445CCB">
        <w:rPr>
          <w:rFonts w:ascii="Arial-BoldMT" w:hAnsi="Arial-BoldMT" w:cs="Arial-BoldMT"/>
          <w:bCs/>
          <w:sz w:val="20"/>
          <w:szCs w:val="20"/>
          <w:lang w:val="fr-CA"/>
        </w:rPr>
        <w:t>D</w:t>
      </w:r>
      <w:r w:rsidR="005E709B" w:rsidRPr="00445CCB">
        <w:rPr>
          <w:rFonts w:ascii="Arial-BoldMT" w:hAnsi="Arial-BoldMT" w:cs="Arial-BoldMT"/>
          <w:bCs/>
          <w:sz w:val="20"/>
          <w:szCs w:val="20"/>
          <w:lang w:val="fr-CA"/>
        </w:rPr>
        <w:t>L</w:t>
      </w:r>
      <w:r w:rsidR="00CA4F19" w:rsidRPr="00445CCB">
        <w:rPr>
          <w:rFonts w:ascii="Arial-BoldMT" w:hAnsi="Arial-BoldMT" w:cs="Arial-BoldMT"/>
          <w:bCs/>
          <w:sz w:val="20"/>
          <w:szCs w:val="20"/>
          <w:lang w:val="fr-CA"/>
        </w:rPr>
        <w:t>50/oral</w:t>
      </w:r>
      <w:r w:rsidR="00CA4F19" w:rsidRPr="00445CCB">
        <w:rPr>
          <w:rFonts w:ascii="Arial-BoldMT" w:hAnsi="Arial-BoldMT" w:cs="Arial-BoldMT"/>
          <w:bCs/>
          <w:sz w:val="20"/>
          <w:szCs w:val="20"/>
          <w:lang w:val="fr-CA"/>
        </w:rPr>
        <w:tab/>
      </w:r>
      <w:r w:rsidR="00CA4F19" w:rsidRPr="00445CCB">
        <w:rPr>
          <w:rFonts w:ascii="Arial-BoldMT" w:hAnsi="Arial-BoldMT" w:cs="Arial-BoldMT"/>
          <w:bCs/>
          <w:sz w:val="20"/>
          <w:szCs w:val="20"/>
          <w:lang w:val="fr-CA"/>
        </w:rPr>
        <w:tab/>
        <w:t>rat</w:t>
      </w:r>
      <w:r w:rsidR="00CA4F19" w:rsidRPr="00445CCB">
        <w:rPr>
          <w:rFonts w:ascii="Arial-BoldMT" w:hAnsi="Arial-BoldMT" w:cs="Arial-BoldMT"/>
          <w:bCs/>
          <w:sz w:val="20"/>
          <w:szCs w:val="20"/>
          <w:lang w:val="fr-CA"/>
        </w:rPr>
        <w:tab/>
      </w:r>
      <w:r w:rsidR="00CA4F19" w:rsidRPr="00445CCB">
        <w:rPr>
          <w:rFonts w:ascii="Arial-BoldMT" w:hAnsi="Arial-BoldMT" w:cs="Arial-BoldMT"/>
          <w:bCs/>
          <w:sz w:val="20"/>
          <w:szCs w:val="20"/>
          <w:lang w:val="fr-CA"/>
        </w:rPr>
        <w:tab/>
      </w:r>
      <w:r w:rsidR="00CA4F19" w:rsidRPr="00445CCB">
        <w:rPr>
          <w:rFonts w:ascii="Arial-BoldMT" w:hAnsi="Arial-BoldMT" w:cs="Arial-BoldMT"/>
          <w:bCs/>
          <w:sz w:val="20"/>
          <w:szCs w:val="20"/>
          <w:lang w:val="fr-CA"/>
        </w:rPr>
        <w:tab/>
      </w:r>
      <w:r w:rsidRPr="00445CCB">
        <w:rPr>
          <w:rFonts w:ascii="Arial-BoldMT" w:hAnsi="Arial-BoldMT" w:cs="Arial-BoldMT"/>
          <w:bCs/>
          <w:sz w:val="20"/>
          <w:szCs w:val="20"/>
          <w:lang w:val="fr-CA"/>
        </w:rPr>
        <w:t>&gt; 5000</w:t>
      </w:r>
      <w:r w:rsidR="00CA4F19" w:rsidRPr="00445CCB">
        <w:rPr>
          <w:rFonts w:ascii="Arial-BoldMT" w:hAnsi="Arial-BoldMT" w:cs="Arial-BoldMT"/>
          <w:bCs/>
          <w:sz w:val="20"/>
          <w:szCs w:val="20"/>
          <w:lang w:val="fr-CA"/>
        </w:rPr>
        <w:t>mg/kg</w:t>
      </w:r>
    </w:p>
    <w:p w:rsidR="00643FA2" w:rsidRPr="00445CCB" w:rsidRDefault="00643FA2" w:rsidP="00643FA2">
      <w:pPr>
        <w:autoSpaceDE w:val="0"/>
        <w:autoSpaceDN w:val="0"/>
        <w:adjustRightInd w:val="0"/>
        <w:rPr>
          <w:rFonts w:ascii="ArialMT" w:hAnsi="ArialMT" w:cs="ArialMT"/>
          <w:sz w:val="20"/>
          <w:szCs w:val="20"/>
          <w:lang w:val="fr-CA"/>
        </w:rPr>
      </w:pPr>
      <w:r w:rsidRPr="00445CCB">
        <w:rPr>
          <w:rFonts w:ascii="ArialMT" w:hAnsi="ArialMT" w:cs="ArialMT"/>
          <w:sz w:val="20"/>
          <w:szCs w:val="20"/>
          <w:lang w:val="fr-CA"/>
        </w:rPr>
        <w:tab/>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Effets chroniques potentiels pour la santé</w:t>
      </w:r>
    </w:p>
    <w:p w:rsidR="006D7E51" w:rsidRPr="006D7E51" w:rsidRDefault="006D7E51" w:rsidP="006D7E51">
      <w:pPr>
        <w:autoSpaceDE w:val="0"/>
        <w:autoSpaceDN w:val="0"/>
        <w:adjustRightInd w:val="0"/>
        <w:rPr>
          <w:rFonts w:ascii="ArialMT" w:hAnsi="ArialMT" w:cs="ArialMT"/>
          <w:sz w:val="20"/>
          <w:szCs w:val="20"/>
        </w:rPr>
      </w:pPr>
      <w:r>
        <w:rPr>
          <w:rFonts w:ascii="Arial-BoldMT" w:hAnsi="Arial-BoldMT" w:cs="Arial-BoldMT"/>
          <w:b/>
          <w:bCs/>
          <w:color w:val="0000FF"/>
          <w:sz w:val="20"/>
          <w:szCs w:val="20"/>
        </w:rPr>
        <w:t>Cancérogénicité</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rFonts w:ascii="Arial-BoldMT" w:hAnsi="Arial-BoldMT" w:cs="Arial-BoldMT"/>
          <w:color w:val="000000"/>
          <w:sz w:val="20"/>
          <w:szCs w:val="20"/>
        </w:rPr>
      </w:pPr>
      <w:proofErr w:type="spellStart"/>
      <w:r>
        <w:rPr>
          <w:rFonts w:ascii="Arial-BoldMT" w:hAnsi="Arial-BoldMT" w:cs="Arial-BoldMT"/>
          <w:b/>
          <w:bCs/>
          <w:color w:val="0000FF"/>
          <w:sz w:val="20"/>
          <w:szCs w:val="20"/>
        </w:rPr>
        <w:t>Mutagénicité</w:t>
      </w:r>
      <w:proofErr w:type="spellEnd"/>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Toxicité pour la</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reproduction</w:t>
      </w:r>
    </w:p>
    <w:p w:rsidR="00DE1E3E" w:rsidRDefault="00DE1E3E" w:rsidP="006D7E51">
      <w:pPr>
        <w:autoSpaceDE w:val="0"/>
        <w:autoSpaceDN w:val="0"/>
        <w:adjustRightInd w:val="0"/>
        <w:rPr>
          <w:rFonts w:ascii="Arial-BoldMT" w:hAnsi="Arial-BoldMT" w:cs="Arial-BoldMT"/>
          <w:b/>
          <w:bCs/>
          <w:color w:val="0000FF"/>
          <w:sz w:val="20"/>
          <w:szCs w:val="20"/>
        </w:rPr>
      </w:pP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Signes/symptômes de surexposition</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Inhalation</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Ingestion</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rFonts w:ascii="ArialMT" w:hAnsi="ArialMT" w:cs="ArialMT"/>
          <w:sz w:val="20"/>
          <w:szCs w:val="20"/>
        </w:rPr>
      </w:pPr>
      <w:r>
        <w:rPr>
          <w:rFonts w:ascii="Arial-BoldMT" w:hAnsi="Arial-BoldMT" w:cs="Arial-BoldMT"/>
          <w:b/>
          <w:bCs/>
          <w:color w:val="0000FF"/>
          <w:sz w:val="20"/>
          <w:szCs w:val="20"/>
        </w:rPr>
        <w:t>Peau</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Pr>
          <w:rFonts w:ascii="ArialMT" w:hAnsi="ArialMT" w:cs="ArialMT"/>
          <w:sz w:val="20"/>
          <w:szCs w:val="20"/>
        </w:rPr>
        <w:t>Aucun effet important ou danger critique connu.</w:t>
      </w:r>
    </w:p>
    <w:p w:rsidR="006D7E51" w:rsidRDefault="006D7E51" w:rsidP="006D7E51">
      <w:pPr>
        <w:autoSpaceDE w:val="0"/>
        <w:autoSpaceDN w:val="0"/>
        <w:adjustRightInd w:val="0"/>
        <w:rPr>
          <w:b/>
          <w:u w:val="single"/>
        </w:rPr>
      </w:pPr>
      <w:r w:rsidRPr="0062622D">
        <w:rPr>
          <w:b/>
          <w:u w:val="single"/>
        </w:rPr>
        <w:t>____________________________________</w:t>
      </w:r>
      <w:r>
        <w:rPr>
          <w:b/>
          <w:u w:val="single"/>
        </w:rPr>
        <w:t>__________________________________</w:t>
      </w:r>
      <w:r w:rsidR="00DE1E3E">
        <w:rPr>
          <w:b/>
          <w:u w:val="single"/>
        </w:rPr>
        <w:t>___</w:t>
      </w:r>
      <w:r w:rsidR="00474FCB">
        <w:rPr>
          <w:b/>
          <w:u w:val="single"/>
        </w:rPr>
        <w:t>_______</w:t>
      </w:r>
    </w:p>
    <w:p w:rsidR="006D7E51" w:rsidRPr="00AB090B" w:rsidRDefault="006D7E51" w:rsidP="006D7E51">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12.</w:t>
      </w:r>
      <w:r>
        <w:rPr>
          <w:rFonts w:ascii="Arial-BoldMT" w:hAnsi="Arial-BoldMT" w:cs="Arial-BoldMT"/>
          <w:b/>
          <w:bCs/>
          <w:color w:val="0000FF"/>
          <w:sz w:val="20"/>
          <w:szCs w:val="20"/>
        </w:rPr>
        <w:tab/>
      </w:r>
      <w:r>
        <w:rPr>
          <w:rFonts w:ascii="Arial-BoldMT" w:hAnsi="Arial-BoldMT" w:cs="Arial-BoldMT"/>
          <w:b/>
          <w:bCs/>
          <w:sz w:val="20"/>
          <w:szCs w:val="20"/>
        </w:rPr>
        <w:t xml:space="preserve">Informations </w:t>
      </w:r>
      <w:proofErr w:type="spellStart"/>
      <w:r>
        <w:rPr>
          <w:rFonts w:ascii="Arial-BoldMT" w:hAnsi="Arial-BoldMT" w:cs="Arial-BoldMT"/>
          <w:b/>
          <w:bCs/>
          <w:sz w:val="20"/>
          <w:szCs w:val="20"/>
        </w:rPr>
        <w:t>écotoxicologiques</w:t>
      </w:r>
      <w:proofErr w:type="spellEnd"/>
    </w:p>
    <w:p w:rsidR="006D7E51" w:rsidRDefault="006D7E51" w:rsidP="006D7E51">
      <w:pPr>
        <w:autoSpaceDE w:val="0"/>
        <w:autoSpaceDN w:val="0"/>
        <w:adjustRightInd w:val="0"/>
        <w:rPr>
          <w:rFonts w:ascii="ArialMT" w:hAnsi="ArialMT" w:cs="ArialMT"/>
          <w:sz w:val="20"/>
          <w:szCs w:val="20"/>
        </w:rPr>
      </w:pPr>
      <w:r w:rsidRPr="0062622D">
        <w:rPr>
          <w:b/>
          <w:u w:val="single"/>
        </w:rPr>
        <w:t>__________________________________________</w:t>
      </w:r>
      <w:r>
        <w:rPr>
          <w:b/>
          <w:u w:val="single"/>
        </w:rPr>
        <w:t>________________________________</w:t>
      </w:r>
      <w:r w:rsidR="00DE1E3E">
        <w:rPr>
          <w:b/>
          <w:u w:val="single"/>
        </w:rPr>
        <w:t>_</w:t>
      </w:r>
      <w:r w:rsidR="00474FCB">
        <w:rPr>
          <w:b/>
          <w:u w:val="single"/>
        </w:rPr>
        <w:t>_____</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Écotoxicité en milieu aquatique</w:t>
      </w:r>
    </w:p>
    <w:p w:rsidR="006D7E51" w:rsidRDefault="006D7E51" w:rsidP="006D7E51">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Persistance/</w:t>
      </w:r>
      <w:proofErr w:type="spellStart"/>
      <w:r>
        <w:rPr>
          <w:rFonts w:ascii="Arial-BoldMT" w:hAnsi="Arial-BoldMT" w:cs="Arial-BoldMT"/>
          <w:b/>
          <w:bCs/>
          <w:color w:val="0000FF"/>
          <w:sz w:val="20"/>
          <w:szCs w:val="20"/>
        </w:rPr>
        <w:t>dégradabilité</w:t>
      </w:r>
      <w:proofErr w:type="spellEnd"/>
    </w:p>
    <w:p w:rsidR="006D7E51" w:rsidRDefault="006D7E51" w:rsidP="006D7E51">
      <w:pPr>
        <w:autoSpaceDE w:val="0"/>
        <w:autoSpaceDN w:val="0"/>
        <w:adjustRightInd w:val="0"/>
        <w:rPr>
          <w:rFonts w:ascii="ArialMT" w:hAnsi="ArialMT" w:cs="ArialMT"/>
          <w:sz w:val="20"/>
          <w:szCs w:val="20"/>
        </w:rPr>
      </w:pPr>
      <w:r>
        <w:rPr>
          <w:rFonts w:ascii="Arial-BoldMT" w:hAnsi="Arial-BoldMT" w:cs="Arial-BoldMT"/>
          <w:b/>
          <w:bCs/>
          <w:color w:val="0000FF"/>
          <w:sz w:val="20"/>
          <w:szCs w:val="20"/>
        </w:rPr>
        <w:t>Mobilité</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6D7E51">
        <w:rPr>
          <w:rFonts w:ascii="ArialMT" w:hAnsi="ArialMT" w:cs="ArialMT"/>
          <w:sz w:val="20"/>
          <w:szCs w:val="20"/>
        </w:rPr>
        <w:t xml:space="preserve"> </w:t>
      </w:r>
      <w:r w:rsidR="00BA5A09">
        <w:rPr>
          <w:rFonts w:ascii="ArialMT" w:hAnsi="ArialMT" w:cs="ArialMT"/>
          <w:sz w:val="20"/>
          <w:szCs w:val="20"/>
        </w:rPr>
        <w:t>Facilement biodégradable selon les critères de l’OCDE (série 301).</w:t>
      </w:r>
    </w:p>
    <w:p w:rsidR="007C7090" w:rsidRDefault="007C7090" w:rsidP="006D7E51">
      <w:pPr>
        <w:autoSpaceDE w:val="0"/>
        <w:autoSpaceDN w:val="0"/>
        <w:adjustRightInd w:val="0"/>
        <w:rPr>
          <w:rFonts w:ascii="ArialMT" w:hAnsi="ArialMT" w:cs="ArialMT"/>
          <w:sz w:val="20"/>
          <w:szCs w:val="20"/>
        </w:rPr>
      </w:pPr>
    </w:p>
    <w:p w:rsidR="007C7090" w:rsidRDefault="007C7090" w:rsidP="006D7E51">
      <w:pPr>
        <w:autoSpaceDE w:val="0"/>
        <w:autoSpaceDN w:val="0"/>
        <w:adjustRightInd w:val="0"/>
        <w:rPr>
          <w:rFonts w:ascii="ArialMT" w:hAnsi="ArialMT" w:cs="ArialMT"/>
          <w:sz w:val="20"/>
          <w:szCs w:val="20"/>
        </w:rPr>
      </w:pPr>
    </w:p>
    <w:p w:rsidR="007C7090" w:rsidRDefault="007C7090" w:rsidP="006D7E51">
      <w:pPr>
        <w:autoSpaceDE w:val="0"/>
        <w:autoSpaceDN w:val="0"/>
        <w:adjustRightInd w:val="0"/>
        <w:rPr>
          <w:rFonts w:ascii="ArialMT" w:hAnsi="ArialMT" w:cs="ArialMT"/>
          <w:sz w:val="20"/>
          <w:szCs w:val="20"/>
        </w:rPr>
      </w:pPr>
    </w:p>
    <w:p w:rsidR="00A97662" w:rsidRDefault="00A97662" w:rsidP="006D7E51">
      <w:pPr>
        <w:autoSpaceDE w:val="0"/>
        <w:autoSpaceDN w:val="0"/>
        <w:adjustRightInd w:val="0"/>
        <w:rPr>
          <w:rFonts w:ascii="ArialMT" w:hAnsi="ArialMT" w:cs="ArialMT"/>
          <w:sz w:val="20"/>
          <w:szCs w:val="20"/>
        </w:rPr>
      </w:pPr>
    </w:p>
    <w:p w:rsidR="007C7090" w:rsidRDefault="007C7090" w:rsidP="006D7E51">
      <w:pPr>
        <w:autoSpaceDE w:val="0"/>
        <w:autoSpaceDN w:val="0"/>
        <w:adjustRightInd w:val="0"/>
        <w:rPr>
          <w:rFonts w:ascii="ArialMT" w:hAnsi="ArialMT" w:cs="ArialMT"/>
          <w:sz w:val="20"/>
          <w:szCs w:val="20"/>
        </w:rPr>
      </w:pPr>
    </w:p>
    <w:p w:rsidR="00F139EC" w:rsidRDefault="00F139EC" w:rsidP="00F139EC">
      <w:pPr>
        <w:autoSpaceDE w:val="0"/>
        <w:autoSpaceDN w:val="0"/>
        <w:adjustRightInd w:val="0"/>
        <w:rPr>
          <w:b/>
          <w:u w:val="single"/>
        </w:rPr>
      </w:pPr>
      <w:r w:rsidRPr="0062622D">
        <w:rPr>
          <w:b/>
          <w:u w:val="single"/>
        </w:rPr>
        <w:lastRenderedPageBreak/>
        <w:t>_____________________________</w:t>
      </w:r>
      <w:r>
        <w:rPr>
          <w:b/>
          <w:u w:val="single"/>
        </w:rPr>
        <w:t>_______________________________________</w:t>
      </w:r>
      <w:r w:rsidR="00DE1E3E">
        <w:rPr>
          <w:b/>
          <w:u w:val="single"/>
        </w:rPr>
        <w:t>___</w:t>
      </w:r>
      <w:r w:rsidR="00474FCB">
        <w:rPr>
          <w:b/>
          <w:u w:val="single"/>
        </w:rPr>
        <w:t>_________</w:t>
      </w:r>
    </w:p>
    <w:p w:rsidR="00F139EC" w:rsidRPr="00AB090B" w:rsidRDefault="00F139EC" w:rsidP="00F139EC">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13.</w:t>
      </w:r>
      <w:r>
        <w:rPr>
          <w:rFonts w:ascii="Arial-BoldMT" w:hAnsi="Arial-BoldMT" w:cs="Arial-BoldMT"/>
          <w:b/>
          <w:bCs/>
          <w:color w:val="0000FF"/>
          <w:sz w:val="20"/>
          <w:szCs w:val="20"/>
        </w:rPr>
        <w:tab/>
      </w:r>
      <w:r>
        <w:rPr>
          <w:rFonts w:ascii="Arial-BoldMT" w:hAnsi="Arial-BoldMT" w:cs="Arial-BoldMT"/>
          <w:b/>
          <w:bCs/>
          <w:sz w:val="20"/>
          <w:szCs w:val="20"/>
        </w:rPr>
        <w:t>Considérations relatives à l'élimination</w:t>
      </w:r>
    </w:p>
    <w:p w:rsidR="00F139EC" w:rsidRDefault="00F139EC" w:rsidP="00F139EC">
      <w:pPr>
        <w:autoSpaceDE w:val="0"/>
        <w:autoSpaceDN w:val="0"/>
        <w:adjustRightInd w:val="0"/>
        <w:rPr>
          <w:rFonts w:ascii="ArialMT" w:hAnsi="ArialMT" w:cs="ArialMT"/>
          <w:sz w:val="20"/>
          <w:szCs w:val="20"/>
        </w:rPr>
      </w:pPr>
      <w:r w:rsidRPr="0062622D">
        <w:rPr>
          <w:b/>
          <w:u w:val="single"/>
        </w:rPr>
        <w:t>__________________________________________</w:t>
      </w:r>
      <w:r>
        <w:rPr>
          <w:b/>
          <w:u w:val="single"/>
        </w:rPr>
        <w:t>_________________________________</w:t>
      </w:r>
      <w:r w:rsidR="00474FCB">
        <w:rPr>
          <w:b/>
          <w:u w:val="single"/>
        </w:rPr>
        <w:t>_____</w:t>
      </w:r>
    </w:p>
    <w:p w:rsidR="00F139EC" w:rsidRDefault="00F139EC" w:rsidP="009008C5">
      <w:pPr>
        <w:autoSpaceDE w:val="0"/>
        <w:autoSpaceDN w:val="0"/>
        <w:adjustRightInd w:val="0"/>
        <w:ind w:left="2835" w:hanging="2835"/>
        <w:jc w:val="both"/>
        <w:rPr>
          <w:rFonts w:ascii="ArialMT" w:hAnsi="ArialMT" w:cs="ArialMT"/>
          <w:sz w:val="20"/>
          <w:szCs w:val="20"/>
        </w:rPr>
      </w:pPr>
      <w:r>
        <w:rPr>
          <w:rFonts w:ascii="Arial-BoldMT" w:hAnsi="Arial-BoldMT" w:cs="Arial-BoldMT"/>
          <w:b/>
          <w:bCs/>
          <w:color w:val="0000FF"/>
          <w:sz w:val="20"/>
          <w:szCs w:val="20"/>
        </w:rPr>
        <w:t>Méthodes d'élimination des</w:t>
      </w:r>
      <w:r>
        <w:rPr>
          <w:rFonts w:ascii="Arial-BoldMT" w:hAnsi="Arial-BoldMT" w:cs="Arial-BoldMT"/>
          <w:b/>
          <w:bCs/>
          <w:color w:val="0000FF"/>
          <w:sz w:val="20"/>
          <w:szCs w:val="20"/>
        </w:rPr>
        <w:tab/>
        <w:t>:</w:t>
      </w:r>
      <w:r w:rsidRPr="00F139EC">
        <w:rPr>
          <w:rFonts w:ascii="ArialMT" w:hAnsi="ArialMT" w:cs="ArialMT"/>
          <w:sz w:val="20"/>
          <w:szCs w:val="20"/>
        </w:rPr>
        <w:t xml:space="preserve"> </w:t>
      </w:r>
      <w:r>
        <w:rPr>
          <w:rFonts w:ascii="ArialMT" w:hAnsi="ArialMT" w:cs="ArialMT"/>
          <w:sz w:val="20"/>
          <w:szCs w:val="20"/>
        </w:rPr>
        <w:t xml:space="preserve">Il est recommandé d'éviter ou réduire autant que possible la </w:t>
      </w:r>
      <w:r w:rsidR="009008C5">
        <w:rPr>
          <w:rFonts w:ascii="ArialMT" w:hAnsi="ArialMT" w:cs="ArialMT"/>
          <w:sz w:val="20"/>
          <w:szCs w:val="20"/>
        </w:rPr>
        <w:t>production</w:t>
      </w:r>
    </w:p>
    <w:p w:rsidR="00A92655" w:rsidRDefault="00A92655" w:rsidP="009008C5">
      <w:pPr>
        <w:autoSpaceDE w:val="0"/>
        <w:autoSpaceDN w:val="0"/>
        <w:adjustRightInd w:val="0"/>
        <w:ind w:left="2832" w:hanging="2832"/>
        <w:jc w:val="both"/>
        <w:rPr>
          <w:rFonts w:ascii="ArialMT" w:hAnsi="ArialMT" w:cs="ArialMT"/>
          <w:sz w:val="20"/>
          <w:szCs w:val="20"/>
        </w:rPr>
      </w:pPr>
      <w:r>
        <w:rPr>
          <w:rFonts w:ascii="Arial-BoldMT" w:hAnsi="Arial-BoldMT" w:cs="Arial-BoldMT"/>
          <w:b/>
          <w:bCs/>
          <w:color w:val="0000FF"/>
          <w:sz w:val="20"/>
          <w:szCs w:val="20"/>
        </w:rPr>
        <w:t>d</w:t>
      </w:r>
      <w:r w:rsidR="00F139EC">
        <w:rPr>
          <w:rFonts w:ascii="Arial-BoldMT" w:hAnsi="Arial-BoldMT" w:cs="Arial-BoldMT"/>
          <w:b/>
          <w:bCs/>
          <w:color w:val="0000FF"/>
          <w:sz w:val="20"/>
          <w:szCs w:val="20"/>
        </w:rPr>
        <w:t>échets</w:t>
      </w:r>
      <w:r>
        <w:rPr>
          <w:rFonts w:ascii="Arial-BoldMT" w:hAnsi="Arial-BoldMT" w:cs="Arial-BoldMT"/>
          <w:b/>
          <w:bCs/>
          <w:color w:val="0000FF"/>
          <w:sz w:val="20"/>
          <w:szCs w:val="20"/>
        </w:rPr>
        <w:tab/>
      </w:r>
      <w:r w:rsidR="009008C5">
        <w:rPr>
          <w:rFonts w:ascii="ArialMT" w:hAnsi="ArialMT" w:cs="ArialMT"/>
          <w:sz w:val="20"/>
          <w:szCs w:val="20"/>
        </w:rPr>
        <w:t>de déchets. L’é</w:t>
      </w:r>
      <w:r>
        <w:rPr>
          <w:rFonts w:ascii="ArialMT" w:hAnsi="ArialMT" w:cs="ArialMT"/>
          <w:sz w:val="20"/>
          <w:szCs w:val="20"/>
        </w:rPr>
        <w:t xml:space="preserve">limination des produits excédentaires et non recyclables </w:t>
      </w:r>
      <w:r w:rsidR="009008C5">
        <w:rPr>
          <w:rFonts w:ascii="ArialMT" w:hAnsi="ArialMT" w:cs="ArialMT"/>
          <w:sz w:val="20"/>
          <w:szCs w:val="20"/>
        </w:rPr>
        <w:t xml:space="preserve">doit être effectuée </w:t>
      </w:r>
      <w:r>
        <w:rPr>
          <w:rFonts w:ascii="ArialMT" w:hAnsi="ArialMT" w:cs="ArialMT"/>
          <w:sz w:val="20"/>
          <w:szCs w:val="20"/>
        </w:rPr>
        <w:t>par une entreprise autorisée de collecte des déchets. La mise au rebut de ce produit, des solutions et des sous-produits devra en permanence respecter les exigences légales en matière de protection de l'environnement et de mise au rebut des déchets ainsi que les exigences de toutes les autorités locales.</w:t>
      </w:r>
    </w:p>
    <w:p w:rsidR="00A92655" w:rsidRDefault="00A92655" w:rsidP="00A92655">
      <w:pPr>
        <w:autoSpaceDE w:val="0"/>
        <w:autoSpaceDN w:val="0"/>
        <w:adjustRightInd w:val="0"/>
        <w:rPr>
          <w:b/>
          <w:u w:val="single"/>
        </w:rPr>
      </w:pPr>
      <w:r w:rsidRPr="0062622D">
        <w:rPr>
          <w:b/>
          <w:u w:val="single"/>
        </w:rPr>
        <w:t>____________________________</w:t>
      </w:r>
      <w:r>
        <w:rPr>
          <w:b/>
          <w:u w:val="single"/>
        </w:rPr>
        <w:t>_______________________________________</w:t>
      </w:r>
      <w:r w:rsidR="00CB3F1A">
        <w:rPr>
          <w:b/>
          <w:u w:val="single"/>
        </w:rPr>
        <w:t>________</w:t>
      </w:r>
      <w:r w:rsidR="00474FCB">
        <w:rPr>
          <w:b/>
          <w:u w:val="single"/>
        </w:rPr>
        <w:t>_____</w:t>
      </w:r>
    </w:p>
    <w:p w:rsidR="00A92655" w:rsidRPr="00AB090B" w:rsidRDefault="00A92655" w:rsidP="00A92655">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14.</w:t>
      </w:r>
      <w:r>
        <w:rPr>
          <w:rFonts w:ascii="Arial-BoldMT" w:hAnsi="Arial-BoldMT" w:cs="Arial-BoldMT"/>
          <w:b/>
          <w:bCs/>
          <w:color w:val="0000FF"/>
          <w:sz w:val="20"/>
          <w:szCs w:val="20"/>
        </w:rPr>
        <w:tab/>
      </w:r>
      <w:r>
        <w:rPr>
          <w:rFonts w:ascii="Arial-BoldMT" w:hAnsi="Arial-BoldMT" w:cs="Arial-BoldMT"/>
          <w:b/>
          <w:bCs/>
          <w:sz w:val="20"/>
          <w:szCs w:val="20"/>
        </w:rPr>
        <w:t>Informations relatives au transport</w:t>
      </w:r>
    </w:p>
    <w:p w:rsidR="00A92655" w:rsidRDefault="00A92655" w:rsidP="00A92655">
      <w:pPr>
        <w:autoSpaceDE w:val="0"/>
        <w:autoSpaceDN w:val="0"/>
        <w:adjustRightInd w:val="0"/>
        <w:rPr>
          <w:rFonts w:ascii="Arial-BoldMT" w:hAnsi="Arial-BoldMT" w:cs="Arial-BoldMT"/>
          <w:color w:val="000000"/>
          <w:sz w:val="20"/>
          <w:szCs w:val="20"/>
        </w:rPr>
      </w:pPr>
      <w:r w:rsidRPr="0062622D">
        <w:rPr>
          <w:b/>
          <w:u w:val="single"/>
        </w:rPr>
        <w:t>__________________________________________</w:t>
      </w:r>
      <w:r>
        <w:rPr>
          <w:b/>
          <w:u w:val="single"/>
        </w:rPr>
        <w:t>_________________________________</w:t>
      </w:r>
      <w:r w:rsidR="00474FCB">
        <w:rPr>
          <w:b/>
          <w:u w:val="single"/>
        </w:rPr>
        <w:t>_____</w:t>
      </w:r>
    </w:p>
    <w:p w:rsidR="00A92655" w:rsidRDefault="00A92655" w:rsidP="00A92655">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Informations réglementaires</w:t>
      </w:r>
    </w:p>
    <w:p w:rsidR="00A92655" w:rsidRDefault="00A92655" w:rsidP="00A92655">
      <w:pPr>
        <w:autoSpaceDE w:val="0"/>
        <w:autoSpaceDN w:val="0"/>
        <w:adjustRightInd w:val="0"/>
        <w:rPr>
          <w:rFonts w:ascii="ArialMT" w:hAnsi="ArialMT" w:cs="ArialMT"/>
          <w:sz w:val="20"/>
          <w:szCs w:val="20"/>
        </w:rPr>
      </w:pPr>
      <w:r>
        <w:rPr>
          <w:rFonts w:ascii="Arial-BoldMT" w:hAnsi="Arial-BoldMT" w:cs="Arial-BoldMT"/>
          <w:b/>
          <w:bCs/>
          <w:color w:val="0000FF"/>
          <w:sz w:val="20"/>
          <w:szCs w:val="20"/>
        </w:rPr>
        <w:t>UN/ IMDG/ IATA / ADNR/ ADR</w:t>
      </w:r>
      <w:r>
        <w:rPr>
          <w:rFonts w:ascii="Arial-BoldMT" w:hAnsi="Arial-BoldMT" w:cs="Arial-BoldMT"/>
          <w:b/>
          <w:bCs/>
          <w:color w:val="0000FF"/>
          <w:sz w:val="20"/>
          <w:szCs w:val="20"/>
        </w:rPr>
        <w:tab/>
        <w:t>:</w:t>
      </w:r>
      <w:r w:rsidRPr="00A92655">
        <w:rPr>
          <w:rFonts w:ascii="ArialMT" w:hAnsi="ArialMT" w:cs="ArialMT"/>
          <w:sz w:val="20"/>
          <w:szCs w:val="20"/>
        </w:rPr>
        <w:t xml:space="preserve"> </w:t>
      </w:r>
      <w:r>
        <w:rPr>
          <w:rFonts w:ascii="ArialMT" w:hAnsi="ArialMT" w:cs="ArialMT"/>
          <w:sz w:val="20"/>
          <w:szCs w:val="20"/>
        </w:rPr>
        <w:t>Non réglementé.</w:t>
      </w:r>
    </w:p>
    <w:p w:rsidR="00A92655" w:rsidRDefault="00A92655" w:rsidP="00A92655">
      <w:pPr>
        <w:autoSpaceDE w:val="0"/>
        <w:autoSpaceDN w:val="0"/>
        <w:adjustRightInd w:val="0"/>
        <w:rPr>
          <w:b/>
          <w:u w:val="single"/>
        </w:rPr>
      </w:pPr>
      <w:r w:rsidRPr="0062622D">
        <w:rPr>
          <w:b/>
          <w:u w:val="single"/>
        </w:rPr>
        <w:t>________________________________</w:t>
      </w:r>
      <w:r>
        <w:rPr>
          <w:b/>
          <w:u w:val="single"/>
        </w:rPr>
        <w:t>_______________________________________</w:t>
      </w:r>
      <w:r w:rsidR="00CB3F1A">
        <w:rPr>
          <w:b/>
          <w:u w:val="single"/>
        </w:rPr>
        <w:t>____</w:t>
      </w:r>
      <w:r w:rsidR="00474FCB">
        <w:rPr>
          <w:b/>
          <w:u w:val="single"/>
        </w:rPr>
        <w:t>_____</w:t>
      </w:r>
    </w:p>
    <w:p w:rsidR="00A92655" w:rsidRPr="00AB090B" w:rsidRDefault="00A92655" w:rsidP="00A92655">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15.</w:t>
      </w:r>
      <w:r>
        <w:rPr>
          <w:rFonts w:ascii="Arial-BoldMT" w:hAnsi="Arial-BoldMT" w:cs="Arial-BoldMT"/>
          <w:b/>
          <w:bCs/>
          <w:color w:val="0000FF"/>
          <w:sz w:val="20"/>
          <w:szCs w:val="20"/>
        </w:rPr>
        <w:tab/>
      </w:r>
      <w:r>
        <w:rPr>
          <w:rFonts w:ascii="Arial-BoldMT" w:hAnsi="Arial-BoldMT" w:cs="Arial-BoldMT"/>
          <w:b/>
          <w:bCs/>
          <w:sz w:val="20"/>
          <w:szCs w:val="20"/>
        </w:rPr>
        <w:t>Informations réglementaires</w:t>
      </w:r>
    </w:p>
    <w:p w:rsidR="00A92655" w:rsidRDefault="00A92655" w:rsidP="00A92655">
      <w:pPr>
        <w:autoSpaceDE w:val="0"/>
        <w:autoSpaceDN w:val="0"/>
        <w:adjustRightInd w:val="0"/>
        <w:ind w:left="2832" w:hanging="2832"/>
        <w:rPr>
          <w:rFonts w:ascii="ArialMT" w:hAnsi="ArialMT" w:cs="ArialMT"/>
          <w:sz w:val="20"/>
          <w:szCs w:val="20"/>
        </w:rPr>
      </w:pPr>
      <w:r w:rsidRPr="0062622D">
        <w:rPr>
          <w:b/>
          <w:u w:val="single"/>
        </w:rPr>
        <w:t>__________________________________________</w:t>
      </w:r>
      <w:r>
        <w:rPr>
          <w:b/>
          <w:u w:val="single"/>
        </w:rPr>
        <w:t>_________________________________</w:t>
      </w:r>
      <w:r w:rsidR="00474FCB">
        <w:rPr>
          <w:b/>
          <w:u w:val="single"/>
        </w:rPr>
        <w:t>_____</w:t>
      </w:r>
    </w:p>
    <w:p w:rsidR="00303A73" w:rsidRDefault="00A92655" w:rsidP="00A92655">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Régle</w:t>
      </w:r>
      <w:r w:rsidR="002A660A">
        <w:rPr>
          <w:rFonts w:ascii="Arial-BoldMT" w:hAnsi="Arial-BoldMT" w:cs="Arial-BoldMT"/>
          <w:b/>
          <w:bCs/>
          <w:color w:val="0000FF"/>
          <w:sz w:val="20"/>
          <w:szCs w:val="20"/>
        </w:rPr>
        <w:t>mentations Nord-Américaine</w:t>
      </w:r>
    </w:p>
    <w:p w:rsidR="002A660A" w:rsidRDefault="00380953" w:rsidP="00A92655">
      <w:pPr>
        <w:autoSpaceDE w:val="0"/>
        <w:autoSpaceDN w:val="0"/>
        <w:adjustRightInd w:val="0"/>
        <w:rPr>
          <w:rFonts w:ascii="Arial-BoldMT" w:hAnsi="Arial-BoldMT" w:cs="Arial-BoldMT"/>
          <w:b/>
          <w:bCs/>
          <w:color w:val="0000FF"/>
          <w:sz w:val="20"/>
          <w:szCs w:val="20"/>
        </w:rPr>
      </w:pPr>
      <w:r>
        <w:rPr>
          <w:noProof/>
          <w:lang w:val="fr-CA" w:eastAsia="fr-CA"/>
        </w:rPr>
        <w:drawing>
          <wp:anchor distT="0" distB="0" distL="114300" distR="114300" simplePos="0" relativeHeight="251657216" behindDoc="0" locked="0" layoutInCell="1" allowOverlap="1">
            <wp:simplePos x="0" y="0"/>
            <wp:positionH relativeFrom="column">
              <wp:posOffset>2057400</wp:posOffset>
            </wp:positionH>
            <wp:positionV relativeFrom="paragraph">
              <wp:posOffset>52705</wp:posOffset>
            </wp:positionV>
            <wp:extent cx="266700" cy="266700"/>
            <wp:effectExtent l="19050" t="0" r="0" b="0"/>
            <wp:wrapSquare wrapText="bothSides"/>
            <wp:docPr id="9" name="Image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pic:cNvPicPr>
                      <a:picLocks noChangeAspect="1" noChangeArrowheads="1"/>
                    </pic:cNvPicPr>
                  </pic:nvPicPr>
                  <pic:blipFill>
                    <a:blip r:embed="rId8" cstate="print"/>
                    <a:srcRect/>
                    <a:stretch>
                      <a:fillRect/>
                    </a:stretch>
                  </pic:blipFill>
                  <pic:spPr bwMode="auto">
                    <a:xfrm>
                      <a:off x="0" y="0"/>
                      <a:ext cx="266700" cy="266700"/>
                    </a:xfrm>
                    <a:prstGeom prst="rect">
                      <a:avLst/>
                    </a:prstGeom>
                    <a:noFill/>
                  </pic:spPr>
                </pic:pic>
              </a:graphicData>
            </a:graphic>
          </wp:anchor>
        </w:drawing>
      </w:r>
    </w:p>
    <w:p w:rsidR="00303A73" w:rsidRDefault="00303A73" w:rsidP="00A92655">
      <w:pPr>
        <w:autoSpaceDE w:val="0"/>
        <w:autoSpaceDN w:val="0"/>
        <w:adjustRightInd w:val="0"/>
        <w:rPr>
          <w:rFonts w:ascii="Arial" w:hAnsi="Arial" w:cs="Arial"/>
          <w:color w:val="000000"/>
        </w:rPr>
      </w:pPr>
      <w:r>
        <w:rPr>
          <w:rFonts w:ascii="Arial-BoldMT" w:hAnsi="Arial-BoldMT" w:cs="Arial-BoldMT"/>
          <w:b/>
          <w:bCs/>
          <w:color w:val="0000FF"/>
          <w:sz w:val="20"/>
          <w:szCs w:val="20"/>
        </w:rPr>
        <w:t>Symbole</w:t>
      </w:r>
      <w:r>
        <w:rPr>
          <w:rFonts w:ascii="Arial-BoldMT" w:hAnsi="Arial-BoldMT" w:cs="Arial-BoldMT"/>
          <w:b/>
          <w:bCs/>
          <w:color w:val="0000FF"/>
          <w:sz w:val="20"/>
          <w:szCs w:val="20"/>
        </w:rPr>
        <w:tab/>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303A73">
        <w:rPr>
          <w:rFonts w:ascii="Arial" w:hAnsi="Arial" w:cs="Arial"/>
          <w:color w:val="000000"/>
        </w:rPr>
        <w:t xml:space="preserve"> </w:t>
      </w:r>
    </w:p>
    <w:p w:rsidR="00303A73" w:rsidRDefault="00303A73" w:rsidP="00A92655">
      <w:pPr>
        <w:autoSpaceDE w:val="0"/>
        <w:autoSpaceDN w:val="0"/>
        <w:adjustRightInd w:val="0"/>
        <w:rPr>
          <w:rFonts w:ascii="Arial-BoldMT" w:hAnsi="Arial-BoldMT" w:cs="Arial-BoldMT"/>
          <w:b/>
          <w:bCs/>
          <w:color w:val="0000FF"/>
          <w:sz w:val="20"/>
          <w:szCs w:val="20"/>
        </w:rPr>
      </w:pPr>
    </w:p>
    <w:p w:rsidR="00303A73" w:rsidRDefault="00303A73" w:rsidP="00A92655">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Indicateur de danger</w:t>
      </w:r>
      <w:r>
        <w:rPr>
          <w:rFonts w:ascii="Arial-BoldMT" w:hAnsi="Arial-BoldMT" w:cs="Arial-BoldMT"/>
          <w:b/>
          <w:bCs/>
          <w:color w:val="0000FF"/>
          <w:sz w:val="20"/>
          <w:szCs w:val="20"/>
        </w:rPr>
        <w:tab/>
      </w:r>
      <w:r>
        <w:rPr>
          <w:rFonts w:ascii="Arial-BoldMT" w:hAnsi="Arial-BoldMT" w:cs="Arial-BoldMT"/>
          <w:b/>
          <w:bCs/>
          <w:color w:val="0000FF"/>
          <w:sz w:val="20"/>
          <w:szCs w:val="20"/>
        </w:rPr>
        <w:tab/>
        <w:t xml:space="preserve">: </w:t>
      </w:r>
      <w:r w:rsidR="002A660A">
        <w:rPr>
          <w:rFonts w:ascii="Arial" w:hAnsi="Arial" w:cs="Arial"/>
          <w:sz w:val="20"/>
          <w:szCs w:val="20"/>
        </w:rPr>
        <w:t>D2B Matières toxiques ayant d’autres effets</w:t>
      </w:r>
    </w:p>
    <w:p w:rsidR="00303A73" w:rsidRDefault="00303A73" w:rsidP="00303A73">
      <w:pPr>
        <w:autoSpaceDE w:val="0"/>
        <w:autoSpaceDN w:val="0"/>
        <w:adjustRightInd w:val="0"/>
        <w:ind w:left="2832" w:hanging="2832"/>
        <w:rPr>
          <w:rFonts w:ascii="Arial Narrow" w:hAnsi="Arial Narrow"/>
          <w:sz w:val="20"/>
          <w:szCs w:val="20"/>
        </w:rPr>
      </w:pPr>
      <w:r>
        <w:rPr>
          <w:rFonts w:ascii="Arial-BoldMT" w:hAnsi="Arial-BoldMT" w:cs="Arial-BoldMT"/>
          <w:b/>
          <w:bCs/>
          <w:color w:val="0000FF"/>
          <w:sz w:val="20"/>
          <w:szCs w:val="20"/>
        </w:rPr>
        <w:t>Phrase de sécurité</w:t>
      </w:r>
      <w:r>
        <w:rPr>
          <w:rFonts w:ascii="Arial-BoldMT" w:hAnsi="Arial-BoldMT" w:cs="Arial-BoldMT"/>
          <w:b/>
          <w:bCs/>
          <w:color w:val="0000FF"/>
          <w:sz w:val="20"/>
          <w:szCs w:val="20"/>
        </w:rPr>
        <w:tab/>
        <w:t>:</w:t>
      </w:r>
      <w:r>
        <w:rPr>
          <w:rFonts w:ascii="ArialMT" w:hAnsi="ArialMT" w:cs="ArialMT"/>
          <w:sz w:val="20"/>
          <w:szCs w:val="20"/>
        </w:rPr>
        <w:t xml:space="preserve"> </w:t>
      </w:r>
      <w:r w:rsidRPr="002A660A">
        <w:rPr>
          <w:rFonts w:ascii="Arial" w:hAnsi="Arial" w:cs="Arial"/>
          <w:sz w:val="20"/>
          <w:szCs w:val="20"/>
        </w:rPr>
        <w:t>Éviter le contact avec les yeux</w:t>
      </w:r>
    </w:p>
    <w:p w:rsidR="00AF6279" w:rsidRPr="00AF6279" w:rsidRDefault="00AF6279" w:rsidP="00303A73">
      <w:pPr>
        <w:autoSpaceDE w:val="0"/>
        <w:autoSpaceDN w:val="0"/>
        <w:adjustRightInd w:val="0"/>
        <w:ind w:left="2832" w:hanging="2832"/>
        <w:rPr>
          <w:rFonts w:ascii="Arial Narrow" w:hAnsi="Arial Narrow" w:cs="ArialMT"/>
          <w:sz w:val="20"/>
          <w:szCs w:val="20"/>
        </w:rPr>
      </w:pPr>
      <w:r>
        <w:rPr>
          <w:rFonts w:ascii="Arial-BoldMT" w:hAnsi="Arial-BoldMT" w:cs="Arial-BoldMT"/>
          <w:b/>
          <w:bCs/>
          <w:color w:val="0000FF"/>
          <w:sz w:val="20"/>
          <w:szCs w:val="20"/>
        </w:rPr>
        <w:tab/>
      </w:r>
      <w:r w:rsidR="002A660A">
        <w:rPr>
          <w:rFonts w:ascii="Arial" w:hAnsi="Arial" w:cs="Arial"/>
          <w:sz w:val="20"/>
          <w:szCs w:val="20"/>
        </w:rPr>
        <w:t xml:space="preserve">  </w:t>
      </w:r>
      <w:r w:rsidRPr="00AF6279">
        <w:rPr>
          <w:rFonts w:ascii="Arial" w:hAnsi="Arial" w:cs="Arial"/>
          <w:sz w:val="20"/>
          <w:szCs w:val="20"/>
        </w:rPr>
        <w:t>En cas de contact avec les yeux</w:t>
      </w:r>
      <w:r w:rsidR="0029136A">
        <w:rPr>
          <w:rFonts w:ascii="Arial" w:hAnsi="Arial" w:cs="Arial"/>
          <w:sz w:val="20"/>
          <w:szCs w:val="20"/>
        </w:rPr>
        <w:t xml:space="preserve"> et la peau</w:t>
      </w:r>
      <w:r w:rsidRPr="00AF6279">
        <w:rPr>
          <w:rFonts w:ascii="Arial" w:hAnsi="Arial" w:cs="Arial"/>
          <w:sz w:val="20"/>
          <w:szCs w:val="20"/>
        </w:rPr>
        <w:t>, laver immédiatement et abondamment avec de l'eau et consulter un spécialiste</w:t>
      </w:r>
      <w:r w:rsidR="0029136A">
        <w:rPr>
          <w:rFonts w:ascii="Arial" w:hAnsi="Arial" w:cs="Arial"/>
          <w:sz w:val="20"/>
          <w:szCs w:val="20"/>
        </w:rPr>
        <w:t xml:space="preserve"> si des symptômes se développent.</w:t>
      </w:r>
    </w:p>
    <w:p w:rsidR="00A92655" w:rsidRDefault="00A92655" w:rsidP="00A92655">
      <w:pPr>
        <w:autoSpaceDE w:val="0"/>
        <w:autoSpaceDN w:val="0"/>
        <w:adjustRightInd w:val="0"/>
        <w:rPr>
          <w:rFonts w:ascii="ArialMT" w:hAnsi="ArialMT" w:cs="ArialMT"/>
          <w:sz w:val="20"/>
          <w:szCs w:val="20"/>
        </w:rPr>
      </w:pPr>
      <w:r>
        <w:rPr>
          <w:rFonts w:ascii="Arial-BoldMT" w:hAnsi="Arial-BoldMT" w:cs="Arial-BoldMT"/>
          <w:b/>
          <w:bCs/>
          <w:color w:val="0000FF"/>
          <w:sz w:val="20"/>
          <w:szCs w:val="20"/>
        </w:rPr>
        <w:t>Utilisation du produit</w:t>
      </w:r>
      <w:r>
        <w:rPr>
          <w:rFonts w:ascii="Arial-BoldMT" w:hAnsi="Arial-BoldMT" w:cs="Arial-BoldMT"/>
          <w:b/>
          <w:bCs/>
          <w:color w:val="0000FF"/>
          <w:sz w:val="20"/>
          <w:szCs w:val="20"/>
        </w:rPr>
        <w:tab/>
      </w:r>
      <w:r>
        <w:rPr>
          <w:rFonts w:ascii="Arial-BoldMT" w:hAnsi="Arial-BoldMT" w:cs="Arial-BoldMT"/>
          <w:b/>
          <w:bCs/>
          <w:color w:val="0000FF"/>
          <w:sz w:val="20"/>
          <w:szCs w:val="20"/>
        </w:rPr>
        <w:tab/>
        <w:t>:</w:t>
      </w:r>
      <w:r w:rsidRPr="00A92655">
        <w:rPr>
          <w:rFonts w:ascii="ArialMT" w:hAnsi="ArialMT" w:cs="ArialMT"/>
          <w:sz w:val="20"/>
          <w:szCs w:val="20"/>
        </w:rPr>
        <w:t xml:space="preserve"> </w:t>
      </w:r>
      <w:r>
        <w:rPr>
          <w:rFonts w:ascii="ArialMT" w:hAnsi="ArialMT" w:cs="ArialMT"/>
          <w:sz w:val="20"/>
          <w:szCs w:val="20"/>
        </w:rPr>
        <w:t>Applications industrielles.</w:t>
      </w:r>
    </w:p>
    <w:p w:rsidR="00DE1E3E" w:rsidRDefault="00DE1E3E" w:rsidP="00AF6279">
      <w:pPr>
        <w:autoSpaceDE w:val="0"/>
        <w:autoSpaceDN w:val="0"/>
        <w:adjustRightInd w:val="0"/>
        <w:rPr>
          <w:rFonts w:ascii="Arial-BoldMT" w:hAnsi="Arial-BoldMT" w:cs="Arial-BoldMT"/>
          <w:b/>
          <w:bCs/>
          <w:color w:val="0000FF"/>
          <w:sz w:val="20"/>
          <w:szCs w:val="20"/>
        </w:rPr>
      </w:pPr>
    </w:p>
    <w:p w:rsidR="00AF6279" w:rsidRDefault="00AF6279" w:rsidP="00AF6279">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 xml:space="preserve">Autres Réglementations </w:t>
      </w:r>
    </w:p>
    <w:p w:rsidR="00AF6279" w:rsidRPr="00DE1E3E" w:rsidRDefault="00AF6279" w:rsidP="00AF6279">
      <w:pPr>
        <w:autoSpaceDE w:val="0"/>
        <w:autoSpaceDN w:val="0"/>
        <w:adjustRightInd w:val="0"/>
        <w:rPr>
          <w:rFonts w:ascii="Arial-BoldMT" w:hAnsi="Arial-BoldMT" w:cs="Arial-BoldMT"/>
          <w:sz w:val="20"/>
          <w:szCs w:val="20"/>
        </w:rPr>
      </w:pPr>
      <w:r>
        <w:rPr>
          <w:rFonts w:ascii="Arial-BoldMT" w:hAnsi="Arial-BoldMT" w:cs="Arial-BoldMT"/>
          <w:b/>
          <w:bCs/>
          <w:color w:val="0000FF"/>
          <w:sz w:val="20"/>
          <w:szCs w:val="20"/>
        </w:rPr>
        <w:t>Phrases d'avertissement</w:t>
      </w:r>
      <w:r>
        <w:rPr>
          <w:rFonts w:ascii="Arial-BoldMT" w:hAnsi="Arial-BoldMT" w:cs="Arial-BoldMT"/>
          <w:b/>
          <w:bCs/>
          <w:color w:val="0000FF"/>
          <w:sz w:val="20"/>
          <w:szCs w:val="20"/>
        </w:rPr>
        <w:tab/>
        <w:t xml:space="preserve">: </w:t>
      </w:r>
      <w:r w:rsidRPr="00DE1E3E">
        <w:rPr>
          <w:rFonts w:ascii="Arial-BoldMT" w:hAnsi="Arial-BoldMT" w:cs="Arial-BoldMT"/>
          <w:sz w:val="20"/>
          <w:szCs w:val="20"/>
        </w:rPr>
        <w:t>GARDER hors de la portée des enfants</w:t>
      </w:r>
      <w:r w:rsidR="00474FCB">
        <w:rPr>
          <w:rFonts w:ascii="Arial-BoldMT" w:hAnsi="Arial-BoldMT" w:cs="Arial-BoldMT"/>
          <w:sz w:val="20"/>
          <w:szCs w:val="20"/>
        </w:rPr>
        <w:t> !</w:t>
      </w:r>
    </w:p>
    <w:p w:rsidR="00AF6279" w:rsidRDefault="00AF6279" w:rsidP="00AF6279">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supplémentaire</w:t>
      </w:r>
    </w:p>
    <w:p w:rsidR="00A92655" w:rsidRDefault="00A92655" w:rsidP="00A92655">
      <w:pPr>
        <w:autoSpaceDE w:val="0"/>
        <w:autoSpaceDN w:val="0"/>
        <w:adjustRightInd w:val="0"/>
        <w:rPr>
          <w:b/>
          <w:u w:val="single"/>
        </w:rPr>
      </w:pPr>
      <w:r w:rsidRPr="0062622D">
        <w:rPr>
          <w:b/>
          <w:u w:val="single"/>
        </w:rPr>
        <w:t>_____________________________</w:t>
      </w:r>
      <w:r>
        <w:rPr>
          <w:b/>
          <w:u w:val="single"/>
        </w:rPr>
        <w:t>_______________________________________</w:t>
      </w:r>
      <w:r w:rsidR="00CB3F1A">
        <w:rPr>
          <w:b/>
          <w:u w:val="single"/>
        </w:rPr>
        <w:t>_______</w:t>
      </w:r>
      <w:r w:rsidR="00474FCB">
        <w:rPr>
          <w:b/>
          <w:u w:val="single"/>
        </w:rPr>
        <w:t>_____</w:t>
      </w:r>
    </w:p>
    <w:p w:rsidR="00A92655" w:rsidRPr="00AB090B" w:rsidRDefault="00A92655" w:rsidP="00A92655">
      <w:pPr>
        <w:autoSpaceDE w:val="0"/>
        <w:autoSpaceDN w:val="0"/>
        <w:adjustRightInd w:val="0"/>
        <w:rPr>
          <w:rFonts w:ascii="Arial-BoldMT" w:hAnsi="Arial-BoldMT" w:cs="Arial-BoldMT"/>
          <w:sz w:val="20"/>
          <w:szCs w:val="20"/>
        </w:rPr>
      </w:pPr>
      <w:r w:rsidRPr="00DE1E3E">
        <w:rPr>
          <w:rFonts w:ascii="Arial-BoldMT" w:hAnsi="Arial-BoldMT" w:cs="Arial-BoldMT"/>
          <w:b/>
          <w:bCs/>
          <w:sz w:val="20"/>
          <w:szCs w:val="20"/>
        </w:rPr>
        <w:t>16.</w:t>
      </w:r>
      <w:r>
        <w:rPr>
          <w:rFonts w:ascii="Arial-BoldMT" w:hAnsi="Arial-BoldMT" w:cs="Arial-BoldMT"/>
          <w:b/>
          <w:bCs/>
          <w:color w:val="0000FF"/>
          <w:sz w:val="20"/>
          <w:szCs w:val="20"/>
        </w:rPr>
        <w:tab/>
      </w:r>
      <w:r>
        <w:rPr>
          <w:rFonts w:ascii="Arial-BoldMT" w:hAnsi="Arial-BoldMT" w:cs="Arial-BoldMT"/>
          <w:b/>
          <w:bCs/>
          <w:sz w:val="20"/>
          <w:szCs w:val="20"/>
        </w:rPr>
        <w:t>Autres informations</w:t>
      </w:r>
    </w:p>
    <w:p w:rsidR="006D7E51" w:rsidRDefault="00A92655" w:rsidP="00A92655">
      <w:pPr>
        <w:autoSpaceDE w:val="0"/>
        <w:autoSpaceDN w:val="0"/>
        <w:adjustRightInd w:val="0"/>
        <w:rPr>
          <w:rFonts w:ascii="ArialMT" w:hAnsi="ArialMT" w:cs="ArialMT"/>
          <w:sz w:val="20"/>
          <w:szCs w:val="20"/>
        </w:rPr>
      </w:pPr>
      <w:r w:rsidRPr="0062622D">
        <w:rPr>
          <w:b/>
          <w:u w:val="single"/>
        </w:rPr>
        <w:t>__________________________________________</w:t>
      </w:r>
      <w:r>
        <w:rPr>
          <w:b/>
          <w:u w:val="single"/>
        </w:rPr>
        <w:t>_________________________________</w:t>
      </w:r>
      <w:r w:rsidR="00474FCB">
        <w:rPr>
          <w:b/>
          <w:u w:val="single"/>
        </w:rPr>
        <w:t>_____</w:t>
      </w:r>
    </w:p>
    <w:p w:rsidR="00CB3F1A" w:rsidRDefault="00CB3F1A" w:rsidP="00CB3F1A">
      <w:pPr>
        <w:autoSpaceDE w:val="0"/>
        <w:autoSpaceDN w:val="0"/>
        <w:adjustRightInd w:val="0"/>
        <w:rPr>
          <w:rFonts w:ascii="Arial-BoldMT" w:hAnsi="Arial-BoldMT" w:cs="Arial-BoldMT"/>
          <w:b/>
          <w:bCs/>
          <w:color w:val="0000FF"/>
          <w:sz w:val="20"/>
          <w:szCs w:val="20"/>
        </w:rPr>
      </w:pPr>
    </w:p>
    <w:p w:rsidR="00CB3F1A" w:rsidRPr="00992DEA" w:rsidRDefault="00CB3F1A" w:rsidP="00CB3F1A">
      <w:pPr>
        <w:autoSpaceDE w:val="0"/>
        <w:autoSpaceDN w:val="0"/>
        <w:adjustRightInd w:val="0"/>
        <w:rPr>
          <w:rFonts w:ascii="ArialMT" w:hAnsi="ArialMT" w:cs="ArialMT"/>
          <w:sz w:val="20"/>
          <w:szCs w:val="20"/>
        </w:rPr>
      </w:pPr>
      <w:r>
        <w:rPr>
          <w:rFonts w:ascii="Arial-BoldMT" w:hAnsi="Arial-BoldMT" w:cs="Arial-BoldMT"/>
          <w:b/>
          <w:bCs/>
          <w:color w:val="0000FF"/>
          <w:sz w:val="20"/>
          <w:szCs w:val="20"/>
        </w:rPr>
        <w:t>Référence du texte complet</w:t>
      </w:r>
      <w:r>
        <w:rPr>
          <w:rFonts w:ascii="Arial-BoldMT" w:hAnsi="Arial-BoldMT" w:cs="Arial-BoldMT"/>
          <w:b/>
          <w:bCs/>
          <w:color w:val="0000FF"/>
          <w:sz w:val="20"/>
          <w:szCs w:val="20"/>
        </w:rPr>
        <w:tab/>
        <w:t>:</w:t>
      </w:r>
      <w:r w:rsidRPr="00992DEA">
        <w:rPr>
          <w:rFonts w:ascii="ArialMT" w:hAnsi="ArialMT" w:cs="ArialMT"/>
          <w:sz w:val="20"/>
          <w:szCs w:val="20"/>
        </w:rPr>
        <w:t xml:space="preserve"> </w:t>
      </w:r>
      <w:r w:rsidR="002A660A">
        <w:rPr>
          <w:rFonts w:ascii="ArialMT" w:hAnsi="ArialMT" w:cs="ArialMT"/>
          <w:sz w:val="20"/>
          <w:szCs w:val="20"/>
        </w:rPr>
        <w:t>D2B-Matières toxiques ayant d’autres effets</w:t>
      </w:r>
    </w:p>
    <w:p w:rsidR="00CB3F1A" w:rsidRDefault="00CB3F1A" w:rsidP="00CB3F1A">
      <w:pPr>
        <w:autoSpaceDE w:val="0"/>
        <w:autoSpaceDN w:val="0"/>
        <w:adjustRightInd w:val="0"/>
        <w:rPr>
          <w:rFonts w:ascii="Arial-BoldMT" w:hAnsi="Arial-BoldMT" w:cs="Arial-BoldMT"/>
          <w:color w:val="000000"/>
          <w:sz w:val="20"/>
          <w:szCs w:val="20"/>
        </w:rPr>
      </w:pPr>
      <w:r>
        <w:rPr>
          <w:rFonts w:ascii="Arial-BoldMT" w:hAnsi="Arial-BoldMT" w:cs="Arial-BoldMT"/>
          <w:b/>
          <w:bCs/>
          <w:color w:val="0000FF"/>
          <w:sz w:val="20"/>
          <w:szCs w:val="20"/>
        </w:rPr>
        <w:t>des classifications se</w:t>
      </w:r>
      <w:r>
        <w:rPr>
          <w:rFonts w:ascii="Arial-BoldMT" w:hAnsi="Arial-BoldMT" w:cs="Arial-BoldMT"/>
          <w:b/>
          <w:bCs/>
          <w:color w:val="0000FF"/>
          <w:sz w:val="20"/>
          <w:szCs w:val="20"/>
        </w:rPr>
        <w:tab/>
      </w:r>
      <w:r>
        <w:rPr>
          <w:rFonts w:ascii="Arial-BoldMT" w:hAnsi="Arial-BoldMT" w:cs="Arial-BoldMT"/>
          <w:b/>
          <w:bCs/>
          <w:color w:val="0000FF"/>
          <w:sz w:val="20"/>
          <w:szCs w:val="20"/>
        </w:rPr>
        <w:tab/>
        <w:t xml:space="preserve">  </w:t>
      </w:r>
    </w:p>
    <w:p w:rsidR="002A660A" w:rsidRDefault="00CB3F1A" w:rsidP="00CB3F1A">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trouvant dans les Sections 2</w:t>
      </w:r>
      <w:r>
        <w:rPr>
          <w:rFonts w:ascii="Arial-BoldMT" w:hAnsi="Arial-BoldMT" w:cs="Arial-BoldMT"/>
          <w:b/>
          <w:bCs/>
          <w:color w:val="0000FF"/>
          <w:sz w:val="20"/>
          <w:szCs w:val="20"/>
        </w:rPr>
        <w:tab/>
        <w:t xml:space="preserve">  </w:t>
      </w:r>
    </w:p>
    <w:p w:rsidR="00CB3F1A" w:rsidRDefault="00CB3F1A" w:rsidP="00CB3F1A">
      <w:pPr>
        <w:autoSpaceDE w:val="0"/>
        <w:autoSpaceDN w:val="0"/>
        <w:adjustRightInd w:val="0"/>
        <w:rPr>
          <w:rFonts w:ascii="Arial-BoldMT" w:hAnsi="Arial-BoldMT" w:cs="Arial-BoldMT"/>
          <w:b/>
          <w:bCs/>
          <w:color w:val="0000FF"/>
          <w:sz w:val="20"/>
          <w:szCs w:val="20"/>
        </w:rPr>
      </w:pPr>
      <w:r>
        <w:rPr>
          <w:rFonts w:ascii="Arial-BoldMT" w:hAnsi="Arial-BoldMT" w:cs="Arial-BoldMT"/>
          <w:b/>
          <w:bCs/>
          <w:color w:val="0000FF"/>
          <w:sz w:val="20"/>
          <w:szCs w:val="20"/>
        </w:rPr>
        <w:t>et 3</w:t>
      </w:r>
    </w:p>
    <w:p w:rsidR="00474FCB" w:rsidRDefault="00474FCB" w:rsidP="00474FCB">
      <w:pPr>
        <w:autoSpaceDE w:val="0"/>
        <w:autoSpaceDN w:val="0"/>
        <w:adjustRightInd w:val="0"/>
        <w:rPr>
          <w:rFonts w:ascii="Arial-BoldMT" w:hAnsi="Arial-BoldMT" w:cs="Arial-BoldMT"/>
          <w:b/>
          <w:bCs/>
          <w:color w:val="0000FF"/>
          <w:sz w:val="20"/>
          <w:szCs w:val="20"/>
          <w:u w:val="single"/>
        </w:rPr>
      </w:pPr>
    </w:p>
    <w:p w:rsidR="002A660A" w:rsidRDefault="002A660A" w:rsidP="00474FCB">
      <w:pPr>
        <w:autoSpaceDE w:val="0"/>
        <w:autoSpaceDN w:val="0"/>
        <w:adjustRightInd w:val="0"/>
        <w:rPr>
          <w:rFonts w:ascii="Arial-BoldMT" w:hAnsi="Arial-BoldMT" w:cs="Arial-BoldMT"/>
          <w:b/>
          <w:bCs/>
          <w:color w:val="0000FF"/>
          <w:sz w:val="20"/>
          <w:szCs w:val="20"/>
          <w:u w:val="single"/>
        </w:rPr>
      </w:pPr>
    </w:p>
    <w:p w:rsidR="00474FCB" w:rsidRPr="00902CE4" w:rsidRDefault="00474FCB" w:rsidP="0029136A">
      <w:pPr>
        <w:autoSpaceDE w:val="0"/>
        <w:autoSpaceDN w:val="0"/>
        <w:adjustRightInd w:val="0"/>
        <w:jc w:val="both"/>
        <w:rPr>
          <w:rFonts w:ascii="Arial-BoldMT" w:hAnsi="Arial-BoldMT" w:cs="Arial-BoldMT"/>
          <w:b/>
          <w:bCs/>
          <w:sz w:val="20"/>
          <w:szCs w:val="20"/>
          <w:u w:val="single"/>
        </w:rPr>
      </w:pPr>
      <w:r w:rsidRPr="00902CE4">
        <w:rPr>
          <w:rFonts w:ascii="Arial-BoldMT" w:hAnsi="Arial-BoldMT" w:cs="Arial-BoldMT"/>
          <w:b/>
          <w:bCs/>
          <w:sz w:val="20"/>
          <w:szCs w:val="20"/>
          <w:u w:val="single"/>
        </w:rPr>
        <w:t>Avis au lecteur</w:t>
      </w:r>
    </w:p>
    <w:p w:rsidR="00C616A6" w:rsidRPr="00474FCB" w:rsidRDefault="00474FCB" w:rsidP="0029136A">
      <w:pPr>
        <w:autoSpaceDE w:val="0"/>
        <w:autoSpaceDN w:val="0"/>
        <w:adjustRightInd w:val="0"/>
        <w:jc w:val="both"/>
        <w:rPr>
          <w:rFonts w:ascii="Arial-BoldMT" w:hAnsi="Arial-BoldMT" w:cs="Arial-BoldMT"/>
          <w:sz w:val="18"/>
          <w:szCs w:val="18"/>
        </w:rPr>
      </w:pPr>
      <w:r w:rsidRPr="00972BB1">
        <w:rPr>
          <w:rFonts w:ascii="Arial-BoldMT" w:hAnsi="Arial-BoldMT" w:cs="Arial-BoldMT"/>
          <w:sz w:val="18"/>
          <w:szCs w:val="18"/>
        </w:rPr>
        <w:t>Au meilleur de nos connaissances, l'information contenue dans ce document est exacte. Toutefois, ni le fournisseur ci-dessus mentionné, ni aucuns de ses sous-traitants ne peut assumer quelque responsabilité que ce soit en ce qui a trait à l'exactitude ou à l'intégralité des renseignements contenus dans le présent document.  Il revient exclusivement à l'utilisateur de déterminer l'appropriation des substances ou préparations. Toutes les substances ou préparations peuvent présenter des dangers inconnus et doivent être utilisées avec prudence. Bien que certains dangers soient décrits dans le présent document, nous ne pouvons garantir qu'il n'en existe pas d'autres.</w:t>
      </w:r>
    </w:p>
    <w:sectPr w:rsidR="00C616A6" w:rsidRPr="00474FCB" w:rsidSect="00474FCB">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3E" w:rsidRDefault="00BE5A3E">
      <w:r>
        <w:separator/>
      </w:r>
    </w:p>
  </w:endnote>
  <w:endnote w:type="continuationSeparator" w:id="0">
    <w:p w:rsidR="00BE5A3E" w:rsidRDefault="00BE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88" w:rsidRPr="00C43114" w:rsidRDefault="00731888" w:rsidP="00477868">
    <w:pPr>
      <w:pStyle w:val="En-tte"/>
      <w:rPr>
        <w:i/>
        <w:sz w:val="16"/>
        <w:szCs w:val="16"/>
        <w:lang w:val="fr-CA"/>
      </w:rPr>
    </w:pPr>
    <w:r w:rsidRPr="00EC3C26">
      <w:rPr>
        <w:rFonts w:ascii="Arial-BoldMT" w:hAnsi="Arial-BoldMT" w:cs="Arial-BoldMT"/>
        <w:bCs/>
        <w:i/>
        <w:color w:val="0000FF"/>
        <w:sz w:val="16"/>
        <w:szCs w:val="16"/>
      </w:rPr>
      <w:t xml:space="preserve">Date d’édition : </w:t>
    </w:r>
    <w:r w:rsidR="00DD5FDF">
      <w:rPr>
        <w:rFonts w:ascii="Arial-BoldMT" w:hAnsi="Arial-BoldMT" w:cs="Arial-BoldMT"/>
        <w:bCs/>
        <w:i/>
        <w:color w:val="0000FF"/>
        <w:sz w:val="16"/>
        <w:szCs w:val="16"/>
      </w:rPr>
      <w:t>May 2016</w:t>
    </w:r>
    <w:r w:rsidRPr="00EC3C26">
      <w:rPr>
        <w:rFonts w:ascii="Arial-BoldMT" w:hAnsi="Arial-BoldMT" w:cs="Arial-BoldMT"/>
        <w:bCs/>
        <w:i/>
        <w:color w:val="0000FF"/>
        <w:sz w:val="16"/>
        <w:szCs w:val="16"/>
      </w:rPr>
      <w:tab/>
    </w:r>
    <w:r w:rsidRPr="00EC3C26">
      <w:rPr>
        <w:rFonts w:ascii="Arial-BoldMT" w:hAnsi="Arial-BoldMT" w:cs="Arial-BoldMT"/>
        <w:bCs/>
        <w:i/>
        <w:color w:val="0000FF"/>
        <w:sz w:val="16"/>
        <w:szCs w:val="16"/>
      </w:rPr>
      <w:tab/>
      <w:t xml:space="preserve">Page </w:t>
    </w:r>
    <w:r w:rsidR="004F3776" w:rsidRPr="00EC3C26">
      <w:rPr>
        <w:rFonts w:ascii="Arial-BoldMT" w:hAnsi="Arial-BoldMT" w:cs="Arial-BoldMT"/>
        <w:bCs/>
        <w:i/>
        <w:color w:val="0000FF"/>
        <w:sz w:val="16"/>
        <w:szCs w:val="16"/>
      </w:rPr>
      <w:fldChar w:fldCharType="begin"/>
    </w:r>
    <w:r w:rsidRPr="00EC3C26">
      <w:rPr>
        <w:rFonts w:ascii="Arial-BoldMT" w:hAnsi="Arial-BoldMT" w:cs="Arial-BoldMT"/>
        <w:bCs/>
        <w:i/>
        <w:color w:val="0000FF"/>
        <w:sz w:val="16"/>
        <w:szCs w:val="16"/>
      </w:rPr>
      <w:instrText xml:space="preserve"> PAGE </w:instrText>
    </w:r>
    <w:r w:rsidR="004F3776" w:rsidRPr="00EC3C26">
      <w:rPr>
        <w:rFonts w:ascii="Arial-BoldMT" w:hAnsi="Arial-BoldMT" w:cs="Arial-BoldMT"/>
        <w:bCs/>
        <w:i/>
        <w:color w:val="0000FF"/>
        <w:sz w:val="16"/>
        <w:szCs w:val="16"/>
      </w:rPr>
      <w:fldChar w:fldCharType="separate"/>
    </w:r>
    <w:r w:rsidR="00A9790C">
      <w:rPr>
        <w:rFonts w:ascii="Arial-BoldMT" w:hAnsi="Arial-BoldMT" w:cs="Arial-BoldMT"/>
        <w:bCs/>
        <w:i/>
        <w:noProof/>
        <w:color w:val="0000FF"/>
        <w:sz w:val="16"/>
        <w:szCs w:val="16"/>
      </w:rPr>
      <w:t>4</w:t>
    </w:r>
    <w:r w:rsidR="004F3776" w:rsidRPr="00EC3C26">
      <w:rPr>
        <w:rFonts w:ascii="Arial-BoldMT" w:hAnsi="Arial-BoldMT" w:cs="Arial-BoldMT"/>
        <w:bCs/>
        <w:i/>
        <w:color w:val="0000FF"/>
        <w:sz w:val="16"/>
        <w:szCs w:val="16"/>
      </w:rPr>
      <w:fldChar w:fldCharType="end"/>
    </w:r>
    <w:r w:rsidRPr="00EC3C26">
      <w:rPr>
        <w:rFonts w:ascii="Arial-BoldMT" w:hAnsi="Arial-BoldMT" w:cs="Arial-BoldMT"/>
        <w:bCs/>
        <w:i/>
        <w:color w:val="0000FF"/>
        <w:sz w:val="16"/>
        <w:szCs w:val="16"/>
      </w:rPr>
      <w:t xml:space="preserve"> sur </w:t>
    </w:r>
    <w:r w:rsidR="004F3776" w:rsidRPr="00EC3C26">
      <w:rPr>
        <w:rFonts w:ascii="Arial-BoldMT" w:hAnsi="Arial-BoldMT" w:cs="Arial-BoldMT"/>
        <w:bCs/>
        <w:i/>
        <w:color w:val="0000FF"/>
        <w:sz w:val="16"/>
        <w:szCs w:val="16"/>
      </w:rPr>
      <w:fldChar w:fldCharType="begin"/>
    </w:r>
    <w:r w:rsidRPr="00EC3C26">
      <w:rPr>
        <w:rFonts w:ascii="Arial-BoldMT" w:hAnsi="Arial-BoldMT" w:cs="Arial-BoldMT"/>
        <w:bCs/>
        <w:i/>
        <w:color w:val="0000FF"/>
        <w:sz w:val="16"/>
        <w:szCs w:val="16"/>
      </w:rPr>
      <w:instrText xml:space="preserve"> NUMPAGES </w:instrText>
    </w:r>
    <w:r w:rsidR="004F3776" w:rsidRPr="00EC3C26">
      <w:rPr>
        <w:rFonts w:ascii="Arial-BoldMT" w:hAnsi="Arial-BoldMT" w:cs="Arial-BoldMT"/>
        <w:bCs/>
        <w:i/>
        <w:color w:val="0000FF"/>
        <w:sz w:val="16"/>
        <w:szCs w:val="16"/>
      </w:rPr>
      <w:fldChar w:fldCharType="separate"/>
    </w:r>
    <w:r w:rsidR="00A9790C">
      <w:rPr>
        <w:rFonts w:ascii="Arial-BoldMT" w:hAnsi="Arial-BoldMT" w:cs="Arial-BoldMT"/>
        <w:bCs/>
        <w:i/>
        <w:noProof/>
        <w:color w:val="0000FF"/>
        <w:sz w:val="16"/>
        <w:szCs w:val="16"/>
      </w:rPr>
      <w:t>4</w:t>
    </w:r>
    <w:r w:rsidR="004F3776" w:rsidRPr="00EC3C26">
      <w:rPr>
        <w:rFonts w:ascii="Arial-BoldMT" w:hAnsi="Arial-BoldMT" w:cs="Arial-BoldMT"/>
        <w:bCs/>
        <w:i/>
        <w:color w:val="0000FF"/>
        <w:sz w:val="16"/>
        <w:szCs w:val="16"/>
      </w:rPr>
      <w:fldChar w:fldCharType="end"/>
    </w:r>
  </w:p>
  <w:p w:rsidR="00731888" w:rsidRPr="00EC3C26" w:rsidRDefault="00731888" w:rsidP="00EC3C26">
    <w:pPr>
      <w:pStyle w:val="Pieddepage"/>
      <w:rPr>
        <w:rFonts w:ascii="Arial" w:hAnsi="Arial" w:cs="Arial"/>
        <w:i/>
        <w:color w:val="0000FF"/>
        <w:sz w:val="16"/>
        <w:szCs w:val="16"/>
        <w:lang w:val="en-CA"/>
      </w:rPr>
    </w:pPr>
    <w:r>
      <w:rPr>
        <w:rFonts w:ascii="Arial" w:hAnsi="Arial" w:cs="Arial"/>
        <w:i/>
        <w:color w:val="0000FF"/>
        <w:sz w:val="16"/>
        <w:szCs w:val="16"/>
        <w:lang w:val="en-CA"/>
      </w:rPr>
      <w:t xml:space="preserve">IS-019-01 </w:t>
    </w:r>
  </w:p>
  <w:p w:rsidR="00731888" w:rsidRPr="00EC3C26" w:rsidRDefault="00731888">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3E" w:rsidRDefault="00BE5A3E">
      <w:r>
        <w:separator/>
      </w:r>
    </w:p>
  </w:footnote>
  <w:footnote w:type="continuationSeparator" w:id="0">
    <w:p w:rsidR="00BE5A3E" w:rsidRDefault="00BE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2D"/>
    <w:rsid w:val="000040C4"/>
    <w:rsid w:val="00011F38"/>
    <w:rsid w:val="00014E57"/>
    <w:rsid w:val="00016DCA"/>
    <w:rsid w:val="00020413"/>
    <w:rsid w:val="00022DDA"/>
    <w:rsid w:val="00032297"/>
    <w:rsid w:val="00044146"/>
    <w:rsid w:val="000443A1"/>
    <w:rsid w:val="00052A02"/>
    <w:rsid w:val="00054EA6"/>
    <w:rsid w:val="000571D2"/>
    <w:rsid w:val="000578F7"/>
    <w:rsid w:val="000627FE"/>
    <w:rsid w:val="000636D2"/>
    <w:rsid w:val="0007318D"/>
    <w:rsid w:val="00077D0E"/>
    <w:rsid w:val="000826AE"/>
    <w:rsid w:val="000836DF"/>
    <w:rsid w:val="0009221B"/>
    <w:rsid w:val="00096EC3"/>
    <w:rsid w:val="000A514C"/>
    <w:rsid w:val="000C5497"/>
    <w:rsid w:val="000D08E3"/>
    <w:rsid w:val="000D6092"/>
    <w:rsid w:val="000E3921"/>
    <w:rsid w:val="000F1A69"/>
    <w:rsid w:val="000F46B8"/>
    <w:rsid w:val="000F7A4E"/>
    <w:rsid w:val="00100347"/>
    <w:rsid w:val="00100644"/>
    <w:rsid w:val="00106672"/>
    <w:rsid w:val="001112BD"/>
    <w:rsid w:val="00115B51"/>
    <w:rsid w:val="00116664"/>
    <w:rsid w:val="00117406"/>
    <w:rsid w:val="0012003F"/>
    <w:rsid w:val="00124222"/>
    <w:rsid w:val="00134C14"/>
    <w:rsid w:val="00135DF0"/>
    <w:rsid w:val="001404DD"/>
    <w:rsid w:val="001428C4"/>
    <w:rsid w:val="00143ABF"/>
    <w:rsid w:val="001466AE"/>
    <w:rsid w:val="00150C60"/>
    <w:rsid w:val="00157F3C"/>
    <w:rsid w:val="0016043D"/>
    <w:rsid w:val="00160A2B"/>
    <w:rsid w:val="00161BE6"/>
    <w:rsid w:val="00163932"/>
    <w:rsid w:val="0016489C"/>
    <w:rsid w:val="0017034F"/>
    <w:rsid w:val="001729D2"/>
    <w:rsid w:val="001733A2"/>
    <w:rsid w:val="00175BBD"/>
    <w:rsid w:val="00185C6E"/>
    <w:rsid w:val="001900C9"/>
    <w:rsid w:val="00194F68"/>
    <w:rsid w:val="001B12F6"/>
    <w:rsid w:val="001B46F5"/>
    <w:rsid w:val="001B685F"/>
    <w:rsid w:val="001C5499"/>
    <w:rsid w:val="001C6C66"/>
    <w:rsid w:val="001D0B9C"/>
    <w:rsid w:val="001D69E6"/>
    <w:rsid w:val="001E49D1"/>
    <w:rsid w:val="001F2800"/>
    <w:rsid w:val="001F4DDC"/>
    <w:rsid w:val="0020750B"/>
    <w:rsid w:val="00207949"/>
    <w:rsid w:val="00212402"/>
    <w:rsid w:val="00215515"/>
    <w:rsid w:val="00217303"/>
    <w:rsid w:val="002211F9"/>
    <w:rsid w:val="00231C53"/>
    <w:rsid w:val="0023296D"/>
    <w:rsid w:val="0023593C"/>
    <w:rsid w:val="002377EA"/>
    <w:rsid w:val="002406FE"/>
    <w:rsid w:val="00243C91"/>
    <w:rsid w:val="0025553F"/>
    <w:rsid w:val="00255C1A"/>
    <w:rsid w:val="00257A35"/>
    <w:rsid w:val="002632BC"/>
    <w:rsid w:val="00270A5C"/>
    <w:rsid w:val="002731F9"/>
    <w:rsid w:val="00273F60"/>
    <w:rsid w:val="00275DFE"/>
    <w:rsid w:val="0027783C"/>
    <w:rsid w:val="002810A8"/>
    <w:rsid w:val="00286802"/>
    <w:rsid w:val="0029136A"/>
    <w:rsid w:val="00291B18"/>
    <w:rsid w:val="002940CD"/>
    <w:rsid w:val="002966A4"/>
    <w:rsid w:val="00296F8E"/>
    <w:rsid w:val="002A660A"/>
    <w:rsid w:val="002A7C6E"/>
    <w:rsid w:val="002B17F6"/>
    <w:rsid w:val="002B5001"/>
    <w:rsid w:val="002B550F"/>
    <w:rsid w:val="002D52CA"/>
    <w:rsid w:val="002D5B2E"/>
    <w:rsid w:val="002E2E65"/>
    <w:rsid w:val="002E4E3B"/>
    <w:rsid w:val="002E5502"/>
    <w:rsid w:val="002E57F6"/>
    <w:rsid w:val="002E7EDB"/>
    <w:rsid w:val="00301F52"/>
    <w:rsid w:val="0030208C"/>
    <w:rsid w:val="003030B3"/>
    <w:rsid w:val="00303A73"/>
    <w:rsid w:val="00306798"/>
    <w:rsid w:val="003069A4"/>
    <w:rsid w:val="00306BEC"/>
    <w:rsid w:val="003233D0"/>
    <w:rsid w:val="00326EB7"/>
    <w:rsid w:val="00327141"/>
    <w:rsid w:val="00343667"/>
    <w:rsid w:val="00350784"/>
    <w:rsid w:val="003513BC"/>
    <w:rsid w:val="00357A7A"/>
    <w:rsid w:val="00357F84"/>
    <w:rsid w:val="003630A8"/>
    <w:rsid w:val="00366459"/>
    <w:rsid w:val="00372B64"/>
    <w:rsid w:val="00375045"/>
    <w:rsid w:val="00380953"/>
    <w:rsid w:val="00381FCB"/>
    <w:rsid w:val="003856A2"/>
    <w:rsid w:val="003862D5"/>
    <w:rsid w:val="00387459"/>
    <w:rsid w:val="00387C79"/>
    <w:rsid w:val="00392920"/>
    <w:rsid w:val="00392EDD"/>
    <w:rsid w:val="003B3B7F"/>
    <w:rsid w:val="003B5645"/>
    <w:rsid w:val="003B6C54"/>
    <w:rsid w:val="003B70CE"/>
    <w:rsid w:val="003C2768"/>
    <w:rsid w:val="003C6E9C"/>
    <w:rsid w:val="003D33DC"/>
    <w:rsid w:val="003D76E0"/>
    <w:rsid w:val="003F19F6"/>
    <w:rsid w:val="003F28E5"/>
    <w:rsid w:val="003F3588"/>
    <w:rsid w:val="00411A7D"/>
    <w:rsid w:val="00413361"/>
    <w:rsid w:val="00424C64"/>
    <w:rsid w:val="00426286"/>
    <w:rsid w:val="00430C66"/>
    <w:rsid w:val="004337F6"/>
    <w:rsid w:val="00436112"/>
    <w:rsid w:val="004367C9"/>
    <w:rsid w:val="0044068D"/>
    <w:rsid w:val="004415FC"/>
    <w:rsid w:val="00445CCB"/>
    <w:rsid w:val="00446BF2"/>
    <w:rsid w:val="00451188"/>
    <w:rsid w:val="00455D07"/>
    <w:rsid w:val="00467DC3"/>
    <w:rsid w:val="00474FCB"/>
    <w:rsid w:val="00477868"/>
    <w:rsid w:val="00480E3C"/>
    <w:rsid w:val="00481A8F"/>
    <w:rsid w:val="004864AA"/>
    <w:rsid w:val="00486DB8"/>
    <w:rsid w:val="00494B5F"/>
    <w:rsid w:val="00496567"/>
    <w:rsid w:val="004A2B6E"/>
    <w:rsid w:val="004B712D"/>
    <w:rsid w:val="004C1C1D"/>
    <w:rsid w:val="004C7CCD"/>
    <w:rsid w:val="004D32F8"/>
    <w:rsid w:val="004D4D99"/>
    <w:rsid w:val="004D5403"/>
    <w:rsid w:val="004F3776"/>
    <w:rsid w:val="004F3FBC"/>
    <w:rsid w:val="004F5184"/>
    <w:rsid w:val="00506FE4"/>
    <w:rsid w:val="00520D4E"/>
    <w:rsid w:val="0053009B"/>
    <w:rsid w:val="00530983"/>
    <w:rsid w:val="005310ED"/>
    <w:rsid w:val="00542209"/>
    <w:rsid w:val="00543563"/>
    <w:rsid w:val="00545A58"/>
    <w:rsid w:val="00561327"/>
    <w:rsid w:val="00561FAE"/>
    <w:rsid w:val="00564164"/>
    <w:rsid w:val="00581278"/>
    <w:rsid w:val="005878AF"/>
    <w:rsid w:val="00595A6E"/>
    <w:rsid w:val="0059718C"/>
    <w:rsid w:val="005A3B9F"/>
    <w:rsid w:val="005A4A9C"/>
    <w:rsid w:val="005B5408"/>
    <w:rsid w:val="005B7825"/>
    <w:rsid w:val="005C4303"/>
    <w:rsid w:val="005C4D28"/>
    <w:rsid w:val="005C67BA"/>
    <w:rsid w:val="005C7E0D"/>
    <w:rsid w:val="005D301F"/>
    <w:rsid w:val="005D4A08"/>
    <w:rsid w:val="005E61CC"/>
    <w:rsid w:val="005E709B"/>
    <w:rsid w:val="005F0DBB"/>
    <w:rsid w:val="005F587E"/>
    <w:rsid w:val="00600235"/>
    <w:rsid w:val="00601928"/>
    <w:rsid w:val="0060479A"/>
    <w:rsid w:val="0061421F"/>
    <w:rsid w:val="006165B3"/>
    <w:rsid w:val="00616BE3"/>
    <w:rsid w:val="00621F2A"/>
    <w:rsid w:val="00624407"/>
    <w:rsid w:val="00624CBC"/>
    <w:rsid w:val="00625BD5"/>
    <w:rsid w:val="0062622D"/>
    <w:rsid w:val="0063256F"/>
    <w:rsid w:val="006336E7"/>
    <w:rsid w:val="00633A4C"/>
    <w:rsid w:val="00643FA2"/>
    <w:rsid w:val="00650ED9"/>
    <w:rsid w:val="00651981"/>
    <w:rsid w:val="006522AC"/>
    <w:rsid w:val="0065274F"/>
    <w:rsid w:val="00653610"/>
    <w:rsid w:val="00653918"/>
    <w:rsid w:val="00663145"/>
    <w:rsid w:val="00663E15"/>
    <w:rsid w:val="00664CF1"/>
    <w:rsid w:val="00666B02"/>
    <w:rsid w:val="006872F0"/>
    <w:rsid w:val="00687A00"/>
    <w:rsid w:val="00687C5B"/>
    <w:rsid w:val="00691A94"/>
    <w:rsid w:val="00692303"/>
    <w:rsid w:val="006A07A4"/>
    <w:rsid w:val="006A3F93"/>
    <w:rsid w:val="006B525B"/>
    <w:rsid w:val="006B62AA"/>
    <w:rsid w:val="006C09A6"/>
    <w:rsid w:val="006C28AD"/>
    <w:rsid w:val="006D7E51"/>
    <w:rsid w:val="006E19C3"/>
    <w:rsid w:val="006E5258"/>
    <w:rsid w:val="00702401"/>
    <w:rsid w:val="007042DA"/>
    <w:rsid w:val="00711596"/>
    <w:rsid w:val="00713696"/>
    <w:rsid w:val="0071782D"/>
    <w:rsid w:val="0072136F"/>
    <w:rsid w:val="0072451C"/>
    <w:rsid w:val="00727F92"/>
    <w:rsid w:val="007310D6"/>
    <w:rsid w:val="00731888"/>
    <w:rsid w:val="00732E1C"/>
    <w:rsid w:val="00733D66"/>
    <w:rsid w:val="00734466"/>
    <w:rsid w:val="00735B49"/>
    <w:rsid w:val="0075246A"/>
    <w:rsid w:val="00752504"/>
    <w:rsid w:val="00752726"/>
    <w:rsid w:val="00757A1F"/>
    <w:rsid w:val="0076241E"/>
    <w:rsid w:val="00764EC0"/>
    <w:rsid w:val="00765712"/>
    <w:rsid w:val="007667BF"/>
    <w:rsid w:val="00766A34"/>
    <w:rsid w:val="00771AA1"/>
    <w:rsid w:val="00771C30"/>
    <w:rsid w:val="007752BB"/>
    <w:rsid w:val="0077730E"/>
    <w:rsid w:val="0079107F"/>
    <w:rsid w:val="007921A9"/>
    <w:rsid w:val="0079326A"/>
    <w:rsid w:val="00793571"/>
    <w:rsid w:val="007B3449"/>
    <w:rsid w:val="007B49FD"/>
    <w:rsid w:val="007B5241"/>
    <w:rsid w:val="007B527B"/>
    <w:rsid w:val="007B57DF"/>
    <w:rsid w:val="007C22A7"/>
    <w:rsid w:val="007C4F0E"/>
    <w:rsid w:val="007C57FA"/>
    <w:rsid w:val="007C5861"/>
    <w:rsid w:val="007C7090"/>
    <w:rsid w:val="007D195F"/>
    <w:rsid w:val="007D55B3"/>
    <w:rsid w:val="007D7D42"/>
    <w:rsid w:val="007D7FCF"/>
    <w:rsid w:val="007E4BF8"/>
    <w:rsid w:val="007E628D"/>
    <w:rsid w:val="007F2588"/>
    <w:rsid w:val="0080095F"/>
    <w:rsid w:val="00801422"/>
    <w:rsid w:val="0081287A"/>
    <w:rsid w:val="00817FA0"/>
    <w:rsid w:val="00823BE2"/>
    <w:rsid w:val="0082409F"/>
    <w:rsid w:val="00825C4C"/>
    <w:rsid w:val="00837FB1"/>
    <w:rsid w:val="00840710"/>
    <w:rsid w:val="00840907"/>
    <w:rsid w:val="00840E35"/>
    <w:rsid w:val="00842054"/>
    <w:rsid w:val="008447D4"/>
    <w:rsid w:val="008457B0"/>
    <w:rsid w:val="00853AEA"/>
    <w:rsid w:val="008547C2"/>
    <w:rsid w:val="008569A3"/>
    <w:rsid w:val="00857E6A"/>
    <w:rsid w:val="00867738"/>
    <w:rsid w:val="00870343"/>
    <w:rsid w:val="00873491"/>
    <w:rsid w:val="00873AB3"/>
    <w:rsid w:val="00877ED8"/>
    <w:rsid w:val="008906D6"/>
    <w:rsid w:val="008A6BCA"/>
    <w:rsid w:val="008D0892"/>
    <w:rsid w:val="008D1A0D"/>
    <w:rsid w:val="008F0504"/>
    <w:rsid w:val="008F38A4"/>
    <w:rsid w:val="008F4197"/>
    <w:rsid w:val="009008C5"/>
    <w:rsid w:val="00904132"/>
    <w:rsid w:val="009042B4"/>
    <w:rsid w:val="00904AC6"/>
    <w:rsid w:val="00905DA4"/>
    <w:rsid w:val="00912471"/>
    <w:rsid w:val="00924848"/>
    <w:rsid w:val="00925772"/>
    <w:rsid w:val="009317DB"/>
    <w:rsid w:val="0094346C"/>
    <w:rsid w:val="00945051"/>
    <w:rsid w:val="00946E08"/>
    <w:rsid w:val="00961388"/>
    <w:rsid w:val="009639C9"/>
    <w:rsid w:val="0096418D"/>
    <w:rsid w:val="00970D48"/>
    <w:rsid w:val="00974ED2"/>
    <w:rsid w:val="00975178"/>
    <w:rsid w:val="00992432"/>
    <w:rsid w:val="009926AF"/>
    <w:rsid w:val="00992DEA"/>
    <w:rsid w:val="0099503A"/>
    <w:rsid w:val="00997B68"/>
    <w:rsid w:val="00997DA0"/>
    <w:rsid w:val="009A014F"/>
    <w:rsid w:val="009A189B"/>
    <w:rsid w:val="009A2964"/>
    <w:rsid w:val="009A5469"/>
    <w:rsid w:val="009A78F5"/>
    <w:rsid w:val="009B00C6"/>
    <w:rsid w:val="009B5F48"/>
    <w:rsid w:val="009C0943"/>
    <w:rsid w:val="009C34D4"/>
    <w:rsid w:val="009C5D20"/>
    <w:rsid w:val="009D188A"/>
    <w:rsid w:val="009D6ED0"/>
    <w:rsid w:val="009D76B6"/>
    <w:rsid w:val="009E0D63"/>
    <w:rsid w:val="009E5EE9"/>
    <w:rsid w:val="009F33A8"/>
    <w:rsid w:val="009F5C87"/>
    <w:rsid w:val="00A0258C"/>
    <w:rsid w:val="00A02976"/>
    <w:rsid w:val="00A06CF5"/>
    <w:rsid w:val="00A142FF"/>
    <w:rsid w:val="00A16320"/>
    <w:rsid w:val="00A17D8A"/>
    <w:rsid w:val="00A22DA1"/>
    <w:rsid w:val="00A2624B"/>
    <w:rsid w:val="00A32D4B"/>
    <w:rsid w:val="00A32DAC"/>
    <w:rsid w:val="00A34A2D"/>
    <w:rsid w:val="00A36173"/>
    <w:rsid w:val="00A420FC"/>
    <w:rsid w:val="00A44EDA"/>
    <w:rsid w:val="00A53ABB"/>
    <w:rsid w:val="00A54F30"/>
    <w:rsid w:val="00A55BEB"/>
    <w:rsid w:val="00A56699"/>
    <w:rsid w:val="00A57E93"/>
    <w:rsid w:val="00A644F6"/>
    <w:rsid w:val="00A71265"/>
    <w:rsid w:val="00A71C51"/>
    <w:rsid w:val="00A80A27"/>
    <w:rsid w:val="00A82293"/>
    <w:rsid w:val="00A8401B"/>
    <w:rsid w:val="00A850CD"/>
    <w:rsid w:val="00A85DD3"/>
    <w:rsid w:val="00A916A6"/>
    <w:rsid w:val="00A92119"/>
    <w:rsid w:val="00A92655"/>
    <w:rsid w:val="00A93108"/>
    <w:rsid w:val="00A97662"/>
    <w:rsid w:val="00A9790C"/>
    <w:rsid w:val="00AA46E7"/>
    <w:rsid w:val="00AA7541"/>
    <w:rsid w:val="00AB090B"/>
    <w:rsid w:val="00AB5EC8"/>
    <w:rsid w:val="00AB714C"/>
    <w:rsid w:val="00AC72AF"/>
    <w:rsid w:val="00AD2DDB"/>
    <w:rsid w:val="00AD4805"/>
    <w:rsid w:val="00AD4DFD"/>
    <w:rsid w:val="00AD7670"/>
    <w:rsid w:val="00AE22B7"/>
    <w:rsid w:val="00AE4B49"/>
    <w:rsid w:val="00AF1332"/>
    <w:rsid w:val="00AF6279"/>
    <w:rsid w:val="00B11947"/>
    <w:rsid w:val="00B13B11"/>
    <w:rsid w:val="00B246D2"/>
    <w:rsid w:val="00B25E19"/>
    <w:rsid w:val="00B36DCF"/>
    <w:rsid w:val="00B42AE1"/>
    <w:rsid w:val="00B451C7"/>
    <w:rsid w:val="00B45FB7"/>
    <w:rsid w:val="00B508F2"/>
    <w:rsid w:val="00B515D5"/>
    <w:rsid w:val="00B57C62"/>
    <w:rsid w:val="00B611CC"/>
    <w:rsid w:val="00B612E2"/>
    <w:rsid w:val="00B61E75"/>
    <w:rsid w:val="00B6256D"/>
    <w:rsid w:val="00B62EBA"/>
    <w:rsid w:val="00B701F3"/>
    <w:rsid w:val="00B71586"/>
    <w:rsid w:val="00B71841"/>
    <w:rsid w:val="00B75795"/>
    <w:rsid w:val="00B76747"/>
    <w:rsid w:val="00B76A1C"/>
    <w:rsid w:val="00B82247"/>
    <w:rsid w:val="00B8477D"/>
    <w:rsid w:val="00B92199"/>
    <w:rsid w:val="00B96958"/>
    <w:rsid w:val="00BA40EF"/>
    <w:rsid w:val="00BA5A09"/>
    <w:rsid w:val="00BA5BB4"/>
    <w:rsid w:val="00BC09A2"/>
    <w:rsid w:val="00BE0F53"/>
    <w:rsid w:val="00BE5A3E"/>
    <w:rsid w:val="00BF20F5"/>
    <w:rsid w:val="00BF36F7"/>
    <w:rsid w:val="00BF7130"/>
    <w:rsid w:val="00C010FA"/>
    <w:rsid w:val="00C016FB"/>
    <w:rsid w:val="00C019A5"/>
    <w:rsid w:val="00C1758F"/>
    <w:rsid w:val="00C23FD7"/>
    <w:rsid w:val="00C25981"/>
    <w:rsid w:val="00C26A06"/>
    <w:rsid w:val="00C310E2"/>
    <w:rsid w:val="00C42802"/>
    <w:rsid w:val="00C43114"/>
    <w:rsid w:val="00C43B6C"/>
    <w:rsid w:val="00C4691E"/>
    <w:rsid w:val="00C616A6"/>
    <w:rsid w:val="00C621C4"/>
    <w:rsid w:val="00C63BB8"/>
    <w:rsid w:val="00C701F8"/>
    <w:rsid w:val="00C70EBE"/>
    <w:rsid w:val="00C730A7"/>
    <w:rsid w:val="00C734BB"/>
    <w:rsid w:val="00C74892"/>
    <w:rsid w:val="00C81167"/>
    <w:rsid w:val="00C84691"/>
    <w:rsid w:val="00C93D9C"/>
    <w:rsid w:val="00C9441F"/>
    <w:rsid w:val="00CA358C"/>
    <w:rsid w:val="00CA4F19"/>
    <w:rsid w:val="00CA6794"/>
    <w:rsid w:val="00CA726C"/>
    <w:rsid w:val="00CB3F1A"/>
    <w:rsid w:val="00CC0353"/>
    <w:rsid w:val="00CC3C1F"/>
    <w:rsid w:val="00CC4178"/>
    <w:rsid w:val="00CD0954"/>
    <w:rsid w:val="00CD16A5"/>
    <w:rsid w:val="00CE179B"/>
    <w:rsid w:val="00CE4C2B"/>
    <w:rsid w:val="00CF41D8"/>
    <w:rsid w:val="00D0029B"/>
    <w:rsid w:val="00D00F13"/>
    <w:rsid w:val="00D10ACE"/>
    <w:rsid w:val="00D113AD"/>
    <w:rsid w:val="00D12C2C"/>
    <w:rsid w:val="00D148C9"/>
    <w:rsid w:val="00D3125F"/>
    <w:rsid w:val="00D34EF7"/>
    <w:rsid w:val="00D407B0"/>
    <w:rsid w:val="00D47DE4"/>
    <w:rsid w:val="00D517D0"/>
    <w:rsid w:val="00D53122"/>
    <w:rsid w:val="00D55449"/>
    <w:rsid w:val="00D633F7"/>
    <w:rsid w:val="00D677FC"/>
    <w:rsid w:val="00D67E50"/>
    <w:rsid w:val="00D717E5"/>
    <w:rsid w:val="00D81022"/>
    <w:rsid w:val="00D86F01"/>
    <w:rsid w:val="00D912DD"/>
    <w:rsid w:val="00D93A52"/>
    <w:rsid w:val="00DB5709"/>
    <w:rsid w:val="00DB79B8"/>
    <w:rsid w:val="00DC33CA"/>
    <w:rsid w:val="00DD126E"/>
    <w:rsid w:val="00DD3A28"/>
    <w:rsid w:val="00DD5FDF"/>
    <w:rsid w:val="00DE19F5"/>
    <w:rsid w:val="00DE1E3E"/>
    <w:rsid w:val="00DE3370"/>
    <w:rsid w:val="00DF45A0"/>
    <w:rsid w:val="00DF7035"/>
    <w:rsid w:val="00E004D2"/>
    <w:rsid w:val="00E027B1"/>
    <w:rsid w:val="00E04FE8"/>
    <w:rsid w:val="00E05D89"/>
    <w:rsid w:val="00E157C1"/>
    <w:rsid w:val="00E24AB4"/>
    <w:rsid w:val="00E252A2"/>
    <w:rsid w:val="00E32213"/>
    <w:rsid w:val="00E33942"/>
    <w:rsid w:val="00E33DD7"/>
    <w:rsid w:val="00E37E7F"/>
    <w:rsid w:val="00E457DD"/>
    <w:rsid w:val="00E47CE5"/>
    <w:rsid w:val="00E517F3"/>
    <w:rsid w:val="00E61660"/>
    <w:rsid w:val="00E620CA"/>
    <w:rsid w:val="00E625B4"/>
    <w:rsid w:val="00E634D7"/>
    <w:rsid w:val="00E64E89"/>
    <w:rsid w:val="00E6583B"/>
    <w:rsid w:val="00E6736A"/>
    <w:rsid w:val="00E743E9"/>
    <w:rsid w:val="00E80014"/>
    <w:rsid w:val="00E81B4C"/>
    <w:rsid w:val="00E90B76"/>
    <w:rsid w:val="00E939AB"/>
    <w:rsid w:val="00EA0536"/>
    <w:rsid w:val="00EA09F9"/>
    <w:rsid w:val="00EA0FE4"/>
    <w:rsid w:val="00EA10AB"/>
    <w:rsid w:val="00EA1D3A"/>
    <w:rsid w:val="00EB0AD5"/>
    <w:rsid w:val="00EB65A4"/>
    <w:rsid w:val="00EC3C26"/>
    <w:rsid w:val="00EC6702"/>
    <w:rsid w:val="00ED3666"/>
    <w:rsid w:val="00ED3852"/>
    <w:rsid w:val="00ED64AD"/>
    <w:rsid w:val="00EE1BF5"/>
    <w:rsid w:val="00EE2483"/>
    <w:rsid w:val="00EE28C1"/>
    <w:rsid w:val="00EE5B73"/>
    <w:rsid w:val="00EE61E3"/>
    <w:rsid w:val="00EF28E4"/>
    <w:rsid w:val="00EF3752"/>
    <w:rsid w:val="00F123BD"/>
    <w:rsid w:val="00F139EC"/>
    <w:rsid w:val="00F23E0C"/>
    <w:rsid w:val="00F34038"/>
    <w:rsid w:val="00F423DC"/>
    <w:rsid w:val="00F46220"/>
    <w:rsid w:val="00F46430"/>
    <w:rsid w:val="00F54C23"/>
    <w:rsid w:val="00F54C6F"/>
    <w:rsid w:val="00F57171"/>
    <w:rsid w:val="00F6421D"/>
    <w:rsid w:val="00F658C1"/>
    <w:rsid w:val="00F80768"/>
    <w:rsid w:val="00F92070"/>
    <w:rsid w:val="00F9400D"/>
    <w:rsid w:val="00FA2868"/>
    <w:rsid w:val="00FA52D5"/>
    <w:rsid w:val="00FA7ADD"/>
    <w:rsid w:val="00FB3EA8"/>
    <w:rsid w:val="00FB65DA"/>
    <w:rsid w:val="00FD1FFA"/>
    <w:rsid w:val="00FE276F"/>
    <w:rsid w:val="00FE557B"/>
    <w:rsid w:val="00FE751B"/>
    <w:rsid w:val="00FF06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6A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622D"/>
    <w:pPr>
      <w:tabs>
        <w:tab w:val="center" w:pos="4153"/>
        <w:tab w:val="right" w:pos="8306"/>
      </w:tabs>
    </w:pPr>
  </w:style>
  <w:style w:type="paragraph" w:styleId="Pieddepage">
    <w:name w:val="footer"/>
    <w:basedOn w:val="Normal"/>
    <w:rsid w:val="0062622D"/>
    <w:pPr>
      <w:tabs>
        <w:tab w:val="center" w:pos="4153"/>
        <w:tab w:val="right" w:pos="8306"/>
      </w:tabs>
    </w:pPr>
  </w:style>
  <w:style w:type="table" w:styleId="Grilledutableau">
    <w:name w:val="Table Grid"/>
    <w:basedOn w:val="TableauNormal"/>
    <w:rsid w:val="0062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C616A6"/>
    <w:rPr>
      <w:sz w:val="16"/>
      <w:szCs w:val="16"/>
    </w:rPr>
  </w:style>
  <w:style w:type="paragraph" w:styleId="Commentaire">
    <w:name w:val="annotation text"/>
    <w:basedOn w:val="Normal"/>
    <w:semiHidden/>
    <w:rsid w:val="00C616A6"/>
    <w:rPr>
      <w:sz w:val="20"/>
      <w:szCs w:val="20"/>
    </w:rPr>
  </w:style>
  <w:style w:type="paragraph" w:styleId="Objetducommentaire">
    <w:name w:val="annotation subject"/>
    <w:basedOn w:val="Commentaire"/>
    <w:next w:val="Commentaire"/>
    <w:semiHidden/>
    <w:rsid w:val="00C616A6"/>
    <w:rPr>
      <w:b/>
      <w:bCs/>
    </w:rPr>
  </w:style>
  <w:style w:type="paragraph" w:styleId="Textedebulles">
    <w:name w:val="Balloon Text"/>
    <w:basedOn w:val="Normal"/>
    <w:semiHidden/>
    <w:rsid w:val="00C61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6A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622D"/>
    <w:pPr>
      <w:tabs>
        <w:tab w:val="center" w:pos="4153"/>
        <w:tab w:val="right" w:pos="8306"/>
      </w:tabs>
    </w:pPr>
  </w:style>
  <w:style w:type="paragraph" w:styleId="Pieddepage">
    <w:name w:val="footer"/>
    <w:basedOn w:val="Normal"/>
    <w:rsid w:val="0062622D"/>
    <w:pPr>
      <w:tabs>
        <w:tab w:val="center" w:pos="4153"/>
        <w:tab w:val="right" w:pos="8306"/>
      </w:tabs>
    </w:pPr>
  </w:style>
  <w:style w:type="table" w:styleId="Grilledutableau">
    <w:name w:val="Table Grid"/>
    <w:basedOn w:val="TableauNormal"/>
    <w:rsid w:val="0062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C616A6"/>
    <w:rPr>
      <w:sz w:val="16"/>
      <w:szCs w:val="16"/>
    </w:rPr>
  </w:style>
  <w:style w:type="paragraph" w:styleId="Commentaire">
    <w:name w:val="annotation text"/>
    <w:basedOn w:val="Normal"/>
    <w:semiHidden/>
    <w:rsid w:val="00C616A6"/>
    <w:rPr>
      <w:sz w:val="20"/>
      <w:szCs w:val="20"/>
    </w:rPr>
  </w:style>
  <w:style w:type="paragraph" w:styleId="Objetducommentaire">
    <w:name w:val="annotation subject"/>
    <w:basedOn w:val="Commentaire"/>
    <w:next w:val="Commentaire"/>
    <w:semiHidden/>
    <w:rsid w:val="00C616A6"/>
    <w:rPr>
      <w:b/>
      <w:bCs/>
    </w:rPr>
  </w:style>
  <w:style w:type="paragraph" w:styleId="Textedebulles">
    <w:name w:val="Balloon Text"/>
    <w:basedOn w:val="Normal"/>
    <w:semiHidden/>
    <w:rsid w:val="00C61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irect-signaletique.com/images_bdd/bd/pictos/normal/1607160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9546</Characters>
  <Application>Microsoft Office Word</Application>
  <DocSecurity>4</DocSecurity>
  <Lines>79</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DE DONNÉES DE SÉCURITÉ</vt:lpstr>
      <vt:lpstr>FICHE DE DONNÉES DE SÉCURITÉ</vt:lpstr>
    </vt:vector>
  </TitlesOfParts>
  <Company>Innu-Science Canada Inc.</Company>
  <LinksUpToDate>false</LinksUpToDate>
  <CharactersWithSpaces>10753</CharactersWithSpaces>
  <SharedDoc>false</SharedDoc>
  <HLinks>
    <vt:vector size="12" baseType="variant">
      <vt:variant>
        <vt:i4>524334</vt:i4>
      </vt:variant>
      <vt:variant>
        <vt:i4>-1</vt:i4>
      </vt:variant>
      <vt:variant>
        <vt:i4>1030</vt:i4>
      </vt:variant>
      <vt:variant>
        <vt:i4>4</vt:i4>
      </vt:variant>
      <vt:variant>
        <vt:lpwstr>http://www.direct-signaletique.com/images_bdd/bd/pictos/normal/16071607.jpg</vt:lpwstr>
      </vt:variant>
      <vt:variant>
        <vt:lpwstr/>
      </vt:variant>
      <vt:variant>
        <vt:i4>7077981</vt:i4>
      </vt:variant>
      <vt:variant>
        <vt:i4>-1</vt:i4>
      </vt:variant>
      <vt:variant>
        <vt:i4>1030</vt:i4>
      </vt:variant>
      <vt:variant>
        <vt:i4>1</vt:i4>
      </vt:variant>
      <vt:variant>
        <vt:lpwstr>http://tbn0.google.com/images?q=tbn:-cS9jLjQRqO5OM:http://www.direct-signaletique.com/images_bdd/bd/pictos/normal/16071607.jpg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creator>Intel</dc:creator>
  <cp:lastModifiedBy>Pierre</cp:lastModifiedBy>
  <cp:revision>2</cp:revision>
  <cp:lastPrinted>2016-05-12T00:30:00Z</cp:lastPrinted>
  <dcterms:created xsi:type="dcterms:W3CDTF">2016-05-12T00:30:00Z</dcterms:created>
  <dcterms:modified xsi:type="dcterms:W3CDTF">2016-05-12T00:30:00Z</dcterms:modified>
</cp:coreProperties>
</file>